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13B20" w:rsidRDefault="00242214" w:rsidP="0078206C">
      <w:pPr>
        <w:adjustRightInd w:val="0"/>
        <w:snapToGrid w:val="0"/>
        <w:spacing w:beforeLines="100" w:afterLines="150"/>
        <w:jc w:val="center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《军事技能训练》教学大纲</w:t>
      </w:r>
    </w:p>
    <w:p w:rsidR="00C13B20" w:rsidRDefault="00C13B20">
      <w:pPr>
        <w:adjustRightInd w:val="0"/>
        <w:snapToGrid w:val="0"/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13B20" w:rsidRDefault="00242214">
      <w:pPr>
        <w:rPr>
          <w:rFonts w:asciiTheme="minorEastAsia" w:eastAsiaTheme="minorEastAsia" w:hAnsiTheme="minorEastAsia" w:cstheme="minorEastAsia"/>
          <w:szCs w:val="21"/>
        </w:rPr>
      </w:pPr>
      <w:r>
        <w:rPr>
          <w:rFonts w:ascii="黑体" w:eastAsia="黑体" w:hAnsi="黑体" w:cs="黑体" w:hint="eastAsia"/>
          <w:szCs w:val="21"/>
        </w:rPr>
        <w:t>课程类别：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全校公共任选课（实践课程） </w:t>
      </w:r>
      <w:r>
        <w:rPr>
          <w:rFonts w:asciiTheme="minorEastAsia" w:eastAsiaTheme="minorEastAsia" w:hAnsiTheme="minorEastAsia" w:cstheme="minorEastAsia" w:hint="eastAsia"/>
          <w:szCs w:val="21"/>
        </w:rPr>
        <w:tab/>
      </w:r>
      <w:r>
        <w:rPr>
          <w:rFonts w:ascii="黑体" w:eastAsia="黑体" w:hAnsi="黑体" w:cs="黑体" w:hint="eastAsia"/>
          <w:szCs w:val="21"/>
        </w:rPr>
        <w:t>课程名称：</w:t>
      </w:r>
      <w:r>
        <w:rPr>
          <w:rFonts w:asciiTheme="minorEastAsia" w:eastAsiaTheme="minorEastAsia" w:hAnsiTheme="minorEastAsia" w:cstheme="minorEastAsia" w:hint="eastAsia"/>
          <w:szCs w:val="21"/>
        </w:rPr>
        <w:t>军事技能训练</w:t>
      </w:r>
    </w:p>
    <w:p w:rsidR="00C13B20" w:rsidRDefault="00242214">
      <w:pPr>
        <w:adjustRightInd w:val="0"/>
        <w:snapToGrid w:val="0"/>
        <w:spacing w:line="360" w:lineRule="auto"/>
        <w:rPr>
          <w:rFonts w:asciiTheme="minorEastAsia" w:eastAsiaTheme="minorEastAsia" w:hAnsiTheme="minorEastAsia" w:cstheme="minorEastAsia"/>
          <w:snapToGrid w:val="0"/>
          <w:kern w:val="0"/>
          <w:szCs w:val="21"/>
        </w:rPr>
      </w:pPr>
      <w:r>
        <w:rPr>
          <w:rFonts w:ascii="黑体" w:eastAsia="黑体" w:hAnsi="黑体" w:cs="黑体" w:hint="eastAsia"/>
          <w:szCs w:val="21"/>
        </w:rPr>
        <w:t>开课单位：</w:t>
      </w:r>
      <w:r>
        <w:rPr>
          <w:rFonts w:asciiTheme="minorEastAsia" w:eastAsiaTheme="minorEastAsia" w:hAnsiTheme="minorEastAsia" w:cstheme="minorEastAsia" w:hint="eastAsia"/>
          <w:szCs w:val="21"/>
        </w:rPr>
        <w:t>武装部</w:t>
      </w:r>
      <w:r>
        <w:rPr>
          <w:rFonts w:asciiTheme="minorEastAsia" w:eastAsiaTheme="minorEastAsia" w:hAnsiTheme="minorEastAsia" w:cstheme="minorEastAsia" w:hint="eastAsia"/>
          <w:szCs w:val="21"/>
        </w:rPr>
        <w:tab/>
      </w:r>
      <w:r>
        <w:rPr>
          <w:rFonts w:ascii="黑体" w:eastAsia="黑体" w:hAnsi="黑体" w:cs="黑体" w:hint="eastAsia"/>
          <w:szCs w:val="21"/>
        </w:rPr>
        <w:t>课程编号：</w:t>
      </w:r>
    </w:p>
    <w:p w:rsidR="00C13B20" w:rsidRDefault="00242214">
      <w:pPr>
        <w:adjustRightInd w:val="0"/>
        <w:snapToGrid w:val="0"/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="黑体" w:eastAsia="黑体" w:hAnsi="黑体" w:cs="黑体" w:hint="eastAsia"/>
          <w:szCs w:val="21"/>
        </w:rPr>
        <w:t>课程性质：</w:t>
      </w:r>
      <w:r>
        <w:rPr>
          <w:rFonts w:asciiTheme="minorEastAsia" w:eastAsiaTheme="minorEastAsia" w:hAnsiTheme="minorEastAsia" w:cstheme="minorEastAsia" w:hint="eastAsia"/>
          <w:szCs w:val="21"/>
        </w:rPr>
        <w:t>选修</w:t>
      </w:r>
    </w:p>
    <w:p w:rsidR="00C13B20" w:rsidRDefault="00242214">
      <w:pPr>
        <w:adjustRightInd w:val="0"/>
        <w:snapToGrid w:val="0"/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="黑体" w:eastAsia="黑体" w:hAnsi="黑体" w:cs="黑体" w:hint="eastAsia"/>
          <w:szCs w:val="21"/>
        </w:rPr>
        <w:t>总 学 时</w:t>
      </w:r>
      <w:r>
        <w:rPr>
          <w:rFonts w:asciiTheme="minorEastAsia" w:eastAsiaTheme="minorEastAsia" w:hAnsiTheme="minorEastAsia" w:cstheme="minorEastAsia" w:hint="eastAsia"/>
          <w:szCs w:val="21"/>
        </w:rPr>
        <w:t>： 112学时</w:t>
      </w:r>
      <w:r>
        <w:rPr>
          <w:rFonts w:asciiTheme="minorEastAsia" w:eastAsiaTheme="minorEastAsia" w:hAnsiTheme="minorEastAsia" w:cstheme="minorEastAsia" w:hint="eastAsia"/>
          <w:szCs w:val="21"/>
        </w:rPr>
        <w:tab/>
      </w:r>
      <w:r>
        <w:rPr>
          <w:rFonts w:ascii="黑体" w:eastAsia="黑体" w:hAnsi="黑体" w:cs="黑体" w:hint="eastAsia"/>
          <w:szCs w:val="21"/>
        </w:rPr>
        <w:t>学    分：</w:t>
      </w:r>
    </w:p>
    <w:p w:rsidR="00C13B20" w:rsidRDefault="00242214">
      <w:pPr>
        <w:adjustRightInd w:val="0"/>
        <w:snapToGrid w:val="0"/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="黑体" w:eastAsia="黑体" w:hAnsi="黑体" w:cs="黑体" w:hint="eastAsia"/>
          <w:szCs w:val="21"/>
        </w:rPr>
        <w:t>适用专业：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全校本科各专业      </w:t>
      </w:r>
    </w:p>
    <w:p w:rsidR="00C13B20" w:rsidRDefault="00242214">
      <w:pPr>
        <w:adjustRightInd w:val="0"/>
        <w:snapToGrid w:val="0"/>
        <w:spacing w:line="360" w:lineRule="auto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先修课程：</w:t>
      </w:r>
    </w:p>
    <w:p w:rsidR="00C13B20" w:rsidRDefault="00242214">
      <w:pPr>
        <w:adjustRightInd w:val="0"/>
        <w:snapToGrid w:val="0"/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="黑体" w:eastAsia="黑体" w:hAnsi="黑体" w:cs="黑体" w:hint="eastAsia"/>
          <w:szCs w:val="21"/>
        </w:rPr>
        <w:t>大纲编写（修订）时间：</w:t>
      </w:r>
      <w:r>
        <w:rPr>
          <w:rFonts w:asciiTheme="minorEastAsia" w:eastAsiaTheme="minorEastAsia" w:hAnsiTheme="minorEastAsia" w:cstheme="minorEastAsia" w:hint="eastAsia"/>
          <w:szCs w:val="21"/>
        </w:rPr>
        <w:t>2015年10月</w:t>
      </w:r>
    </w:p>
    <w:p w:rsidR="00C13B20" w:rsidRDefault="00C13B20">
      <w:pPr>
        <w:rPr>
          <w:rFonts w:asciiTheme="minorEastAsia" w:eastAsiaTheme="minorEastAsia" w:hAnsiTheme="minorEastAsia" w:cstheme="minorEastAsia"/>
          <w:szCs w:val="21"/>
        </w:rPr>
      </w:pPr>
    </w:p>
    <w:p w:rsidR="00C13B20" w:rsidRDefault="00C13B20">
      <w:pPr>
        <w:rPr>
          <w:rFonts w:asciiTheme="minorEastAsia" w:eastAsiaTheme="minorEastAsia" w:hAnsiTheme="minorEastAsia" w:cstheme="minorEastAsia"/>
          <w:b/>
          <w:szCs w:val="21"/>
        </w:rPr>
      </w:pPr>
    </w:p>
    <w:p w:rsidR="00C13B20" w:rsidRDefault="00242214"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课程在教学计划中的地位、作用</w:t>
      </w:r>
    </w:p>
    <w:p w:rsidR="00C13B20" w:rsidRDefault="00242214" w:rsidP="00B038A3">
      <w:pPr>
        <w:pStyle w:val="B"/>
        <w:spacing w:line="360" w:lineRule="auto"/>
        <w:ind w:firstLine="420"/>
        <w:jc w:val="left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 w:val="0"/>
          <w:kern w:val="0"/>
          <w:sz w:val="21"/>
          <w:szCs w:val="21"/>
        </w:rPr>
        <w:t>在普通高等学校开设军事技能课程，开展国防教育是教育基本规律的客观要求，军事技能训练课程以国防教育为主线，通过军事训练课，使大学生掌握基本军事技能，达到增强国防观念和国家安全意识，强化爱国主义、集体主义观念，加强组织纪律性，促进大学生综合素质的提高。</w:t>
      </w:r>
    </w:p>
    <w:p w:rsidR="00C13B20" w:rsidRDefault="00242214">
      <w:pPr>
        <w:tabs>
          <w:tab w:val="left" w:pos="420"/>
        </w:tabs>
        <w:adjustRightInd w:val="0"/>
        <w:snapToGrid w:val="0"/>
        <w:spacing w:line="360" w:lineRule="auto"/>
        <w:ind w:left="420" w:hanging="420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二、课程目标</w:t>
      </w:r>
    </w:p>
    <w:p w:rsidR="00C13B20" w:rsidRDefault="00242214">
      <w:pPr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1、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使学生了解中国人民解放军三大条令的主要内容，掌握队列动作的基本要领，养成良好的军人作风，增强组织纪律观念、培养集体主义的精神。</w:t>
      </w:r>
    </w:p>
    <w:p w:rsidR="00C13B20" w:rsidRDefault="00242214">
      <w:pPr>
        <w:widowControl/>
        <w:spacing w:line="360" w:lineRule="auto"/>
        <w:jc w:val="left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   2、使学生了解轻武器的战斗性能和基本的射击理论，掌握射击的动作要领，完成第一练习实弹射击。</w:t>
      </w:r>
    </w:p>
    <w:p w:rsidR="00C13B20" w:rsidRDefault="00242214">
      <w:pPr>
        <w:widowControl/>
        <w:spacing w:line="360" w:lineRule="auto"/>
        <w:jc w:val="left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   3、使学生了解战斗的基本类型和基本战斗样式，掌握战术基本原则的主要内容，学会单兵战术的基本要领。</w:t>
      </w:r>
    </w:p>
    <w:p w:rsidR="00C13B20" w:rsidRDefault="00242214">
      <w:pPr>
        <w:widowControl/>
        <w:spacing w:line="360" w:lineRule="auto"/>
        <w:jc w:val="left"/>
        <w:rPr>
          <w:rFonts w:asciiTheme="minorEastAsia" w:eastAsiaTheme="minorEastAsia" w:hAnsiTheme="minorEastAsia" w:cstheme="minorEastAsia"/>
          <w:color w:val="333333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   4、</w:t>
      </w:r>
      <w:r>
        <w:rPr>
          <w:rFonts w:asciiTheme="minorEastAsia" w:eastAsiaTheme="minorEastAsia" w:hAnsiTheme="minorEastAsia" w:cstheme="minorEastAsia" w:hint="eastAsia"/>
          <w:color w:val="333333"/>
          <w:szCs w:val="21"/>
        </w:rPr>
        <w:t>使学生地形对作战行动的影响，掌握地形图的基本知识，学会现地使用地形的方法。</w:t>
      </w:r>
    </w:p>
    <w:p w:rsidR="00C13B20" w:rsidRDefault="00242214">
      <w:pPr>
        <w:spacing w:line="360" w:lineRule="auto"/>
        <w:jc w:val="left"/>
        <w:rPr>
          <w:rFonts w:asciiTheme="minorEastAsia" w:eastAsiaTheme="minorEastAsia" w:hAnsiTheme="minorEastAsia" w:cstheme="minorEastAsia"/>
          <w:color w:val="000000"/>
          <w:szCs w:val="21"/>
          <w:shd w:val="solid" w:color="F2F8FF" w:fill="auto"/>
        </w:rPr>
      </w:pPr>
      <w:r>
        <w:rPr>
          <w:rFonts w:asciiTheme="minorEastAsia" w:eastAsiaTheme="minorEastAsia" w:hAnsiTheme="minorEastAsia" w:cstheme="minorEastAsia" w:hint="eastAsia"/>
          <w:color w:val="333333"/>
          <w:szCs w:val="21"/>
        </w:rPr>
        <w:t xml:space="preserve">   5、使学生了解行军、宿营的基本程序、方法，培养野外生存能力。</w:t>
      </w:r>
    </w:p>
    <w:p w:rsidR="00C13B20" w:rsidRDefault="00242214">
      <w:pPr>
        <w:adjustRightInd w:val="0"/>
        <w:snapToGrid w:val="0"/>
        <w:spacing w:line="360" w:lineRule="auto"/>
        <w:rPr>
          <w:rFonts w:ascii="黑体" w:eastAsia="黑体" w:hAnsi="黑体" w:cs="黑体"/>
          <w:color w:val="0000FF"/>
          <w:szCs w:val="21"/>
        </w:rPr>
      </w:pPr>
      <w:r>
        <w:rPr>
          <w:rFonts w:ascii="黑体" w:eastAsia="黑体" w:hAnsi="黑体" w:cs="黑体" w:hint="eastAsia"/>
          <w:szCs w:val="21"/>
        </w:rPr>
        <w:t>三、基本要求</w:t>
      </w:r>
    </w:p>
    <w:p w:rsidR="00C13B20" w:rsidRDefault="00242214">
      <w:pPr>
        <w:adjustRightInd w:val="0"/>
        <w:snapToGrid w:val="0"/>
        <w:spacing w:line="360" w:lineRule="auto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  <w:shd w:val="clear" w:color="auto" w:fill="FFFFFF"/>
        </w:rPr>
        <w:t xml:space="preserve">   1、课程为选修课，要重视军事教师队伍建设，并充分利用军民共建，请部队派人员帮训等形式，不断充实和加强教学力量。要搞好军事训练教学保障，落实训练教学经费，切实完善训练教学设施，要定期分析训练教学形势，及时解决训练教学中遇到的实际问题。要认真总结交流训练教学经验，不断提高训练教学质量。</w:t>
      </w:r>
    </w:p>
    <w:p w:rsidR="00C13B20" w:rsidRDefault="00242214">
      <w:pPr>
        <w:adjustRightInd w:val="0"/>
        <w:snapToGrid w:val="0"/>
        <w:spacing w:line="360" w:lineRule="auto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  <w:shd w:val="clear" w:color="auto" w:fill="FFFFFF"/>
        </w:rPr>
        <w:t xml:space="preserve">   2、重视训练教学改革。要紧紧围绕培养目标，研究课堂教学与社会实践结合的有效教学手段。要根据学生的实际和军事训练的具体内容，不断研究改进训练教学方法。提倡由浅入深，启发式，诱导式、示范式的教学形式。要广泛运用现代教学技术，增强训练教学效果。要积极开展训练教学、学术研究和交流，不断推进训练教学改革的深化。</w:t>
      </w:r>
    </w:p>
    <w:p w:rsidR="00C13B20" w:rsidRDefault="00242214">
      <w:pPr>
        <w:adjustRightInd w:val="0"/>
        <w:snapToGrid w:val="0"/>
        <w:spacing w:line="360" w:lineRule="auto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  <w:shd w:val="clear" w:color="auto" w:fill="FFFFFF"/>
        </w:rPr>
        <w:lastRenderedPageBreak/>
        <w:t xml:space="preserve">   3、坚持科学施教。要按照《大纲》的要求组织训练教学，不得随意变动训练教学内容和时间。要贯彻循序渐进、精讲多练的训练教学原则。要注意搞好各科目之间的衔接，室内室外课、训练课与理论讲解课要穿插进行，合理搭配。要针对不同对象合理编组，因人施教，努力提高整体训练教学水平，要通过组织军事知识竞赛、参观军营等活动，丰富学生军训生活，增强军训效果。</w:t>
      </w:r>
    </w:p>
    <w:p w:rsidR="00C13B20" w:rsidRDefault="00242214">
      <w:pPr>
        <w:adjustRightInd w:val="0"/>
        <w:snapToGrid w:val="0"/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Cs w:val="21"/>
          <w:shd w:val="clear" w:color="auto" w:fill="FFFFFF"/>
        </w:rPr>
        <w:t xml:space="preserve">   4、建立训练教学安全保障制度。要从实际出发，建立有效的训练教学安全制度。对训练教学的各个环节做出规定；对训练枪支、器材、场地使用管理问题予以明确；对参训学生需要注意的问题提出要求。在训练教学中，要严格执行安全制度，严防人员伤亡和器材丢失、损坏等训练事故的发生。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shd w:val="clear" w:color="auto" w:fill="FFFFFF"/>
        </w:rPr>
        <w:br/>
        <w:t> </w:t>
      </w:r>
      <w:r>
        <w:rPr>
          <w:rFonts w:ascii="黑体" w:eastAsia="黑体" w:hAnsi="黑体" w:cs="黑体" w:hint="eastAsia"/>
          <w:szCs w:val="21"/>
        </w:rPr>
        <w:t>四、教学内容和教学方法</w:t>
      </w:r>
    </w:p>
    <w:p w:rsidR="00C13B20" w:rsidRDefault="00242214">
      <w:pPr>
        <w:widowControl/>
        <w:spacing w:line="360" w:lineRule="auto"/>
        <w:ind w:firstLineChars="200" w:firstLine="420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本课程重点讲授的内容包括：</w:t>
      </w:r>
      <w:r>
        <w:rPr>
          <w:rFonts w:asciiTheme="minorEastAsia" w:eastAsiaTheme="minorEastAsia" w:hAnsiTheme="minorEastAsia" w:cstheme="minorEastAsia" w:hint="eastAsia"/>
          <w:color w:val="000000"/>
          <w:szCs w:val="21"/>
          <w:shd w:val="clear" w:color="auto" w:fill="FFFFFF"/>
        </w:rPr>
        <w:t>1、立正、稍息、跨立、敬礼；2、停止间转法；3、坐下、蹲下、起立；4、行进与停止（齐步、正步、跑步）；5、半自动步枪对不动目标射击要领；6、卧倒、起立；7、战斗中地形地物利用等。教学方法以班为单位讲解示范，组织练习。单兵战术教学要使学生了解战斗中可利用地形、地物的种类，掌握卧倒、起立和侧身低姿匍匐前进的动作要领。考核方法：以轻武器射击预习为基本要求，考核用检查镜。具备射击条件的可进行实弹射击，考核100米固定胸环靶，5发子弹，中30环以上及格。</w:t>
      </w:r>
    </w:p>
    <w:p w:rsidR="00C13B20" w:rsidRDefault="00242214">
      <w:pPr>
        <w:ind w:right="2380" w:firstLine="420"/>
        <w:rPr>
          <w:rFonts w:asciiTheme="minorEastAsia" w:eastAsiaTheme="minorEastAsia" w:hAnsiTheme="minorEastAsia" w:cstheme="minorEastAsia"/>
          <w:snapToGrid w:val="0"/>
          <w:color w:val="0000FF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单个军人的队列动作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队列条令是规定军队队列动作、队列队形和队列指挥的法规。由军队最高领导机关或领导人颁发全军执行。是军队队列动作的准则，队列训练和队列生活的依据。在高校施行队列条令教学，可以有效地规范学生的言行和举止，正确地实施队列训练，培养良好的军姿、严整的军容、过硬的作风、严格的纪律和协调一致的动作，有利于促进校风和学风建设，培养大学生的团结精神和艰苦耐老的精神.</w:t>
      </w:r>
    </w:p>
    <w:p w:rsidR="00C13B20" w:rsidRDefault="00242214" w:rsidP="00B038A3">
      <w:pPr>
        <w:spacing w:line="360" w:lineRule="auto"/>
        <w:ind w:firstLineChars="196" w:firstLine="413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课程内容、基本要求</w:t>
      </w:r>
    </w:p>
    <w:p w:rsidR="00C13B20" w:rsidRDefault="00242214" w:rsidP="00B038A3">
      <w:pPr>
        <w:spacing w:line="360" w:lineRule="auto"/>
        <w:ind w:firstLineChars="100" w:firstLine="21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依据中国人民解放军«队列条令»，讲授施行队列条令的意义，队列指挥的基本要求，单个军人队列动作要领，培养良好的军人仪表和气质、协调一致的队列动作、令行禁止的作风。</w:t>
      </w:r>
    </w:p>
    <w:p w:rsidR="00C13B20" w:rsidRDefault="00242214" w:rsidP="00B038A3">
      <w:pPr>
        <w:spacing w:line="360" w:lineRule="auto"/>
        <w:ind w:firstLineChars="100" w:firstLine="211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第一章 总则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1、施行队列条令的意义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2、队列条令适用范围及首长、机关的责任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3、贯彻队列条令的要求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4、军人在队列生活中的基本要求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 xml:space="preserve">    第二章 队列指挥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1、队列指挥的位置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2、队列指挥的方法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3、队列指挥的要求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lastRenderedPageBreak/>
        <w:t xml:space="preserve">    第三章  单个军人的队列动作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1、立正、跨立、稍息、停止间转法 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2、齐步行进及立定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3、正步行进及立定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4、跑步行进及立定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5、便步、踏步、移步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6、敬礼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7、脱帽、戴帽、坐下、蹲下、起立</w:t>
      </w:r>
    </w:p>
    <w:p w:rsidR="00C13B20" w:rsidRDefault="00242214">
      <w:pPr>
        <w:numPr>
          <w:ilvl w:val="0"/>
          <w:numId w:val="2"/>
        </w:numPr>
        <w:spacing w:line="360" w:lineRule="auto"/>
        <w:ind w:firstLine="420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步法变换及行进间转法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学时分配</w:t>
      </w:r>
    </w:p>
    <w:tbl>
      <w:tblPr>
        <w:tblpPr w:leftFromText="180" w:rightFromText="180" w:vertAnchor="text" w:horzAnchor="page" w:tblpX="2314" w:tblpY="384"/>
        <w:tblOverlap w:val="never"/>
        <w:tblW w:w="7935" w:type="dxa"/>
        <w:tblLayout w:type="fixed"/>
        <w:tblLook w:val="04A0"/>
      </w:tblPr>
      <w:tblGrid>
        <w:gridCol w:w="3060"/>
        <w:gridCol w:w="1620"/>
        <w:gridCol w:w="1800"/>
        <w:gridCol w:w="1455"/>
      </w:tblGrid>
      <w:tr w:rsidR="00C13B20">
        <w:trPr>
          <w:trHeight w:val="30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章节名称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讲授（学时）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实践（学时）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小计</w:t>
            </w:r>
          </w:p>
        </w:tc>
      </w:tr>
      <w:tr w:rsidR="00C13B20">
        <w:trPr>
          <w:trHeight w:val="31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第一章：总则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C13B2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</w:t>
            </w:r>
          </w:p>
        </w:tc>
      </w:tr>
      <w:tr w:rsidR="00C13B20">
        <w:trPr>
          <w:trHeight w:val="31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第二章：队列指挥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C13B2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24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24</w:t>
            </w:r>
          </w:p>
        </w:tc>
      </w:tr>
      <w:tr w:rsidR="00C13B20">
        <w:trPr>
          <w:trHeight w:val="30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第三章：单个军人队列动作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C13B2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32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32</w:t>
            </w:r>
          </w:p>
        </w:tc>
      </w:tr>
      <w:tr w:rsidR="00C13B20">
        <w:trPr>
          <w:trHeight w:val="383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56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64</w:t>
            </w:r>
          </w:p>
        </w:tc>
      </w:tr>
    </w:tbl>
    <w:p w:rsidR="00C13B20" w:rsidRDefault="00C13B20">
      <w:pPr>
        <w:widowControl/>
        <w:spacing w:line="360" w:lineRule="auto"/>
        <w:jc w:val="left"/>
        <w:rPr>
          <w:rFonts w:ascii="黑体" w:eastAsia="黑体" w:hAnsi="黑体" w:cs="黑体"/>
          <w:szCs w:val="21"/>
        </w:rPr>
      </w:pPr>
    </w:p>
    <w:p w:rsidR="00C13B20" w:rsidRDefault="00242214">
      <w:pPr>
        <w:widowControl/>
        <w:spacing w:line="360" w:lineRule="auto"/>
        <w:jc w:val="left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主要参考书</w:t>
      </w:r>
    </w:p>
    <w:p w:rsidR="00C13B20" w:rsidRDefault="00242214" w:rsidP="00B038A3">
      <w:pPr>
        <w:widowControl/>
        <w:spacing w:line="360" w:lineRule="auto"/>
        <w:ind w:firstLineChars="200" w:firstLine="420"/>
        <w:jc w:val="lef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中国人民解放军《队列条令》</w:t>
      </w:r>
    </w:p>
    <w:p w:rsidR="00C13B20" w:rsidRDefault="00242214" w:rsidP="00B038A3">
      <w:pPr>
        <w:widowControl/>
        <w:spacing w:line="360" w:lineRule="auto"/>
        <w:ind w:firstLineChars="200" w:firstLine="420"/>
        <w:jc w:val="left"/>
        <w:rPr>
          <w:rFonts w:asciiTheme="minorEastAsia" w:eastAsiaTheme="minorEastAsia" w:hAnsiTheme="minorEastAsia" w:cstheme="minorEastAsia"/>
          <w:szCs w:val="21"/>
        </w:rPr>
      </w:pPr>
      <w:r>
        <w:rPr>
          <w:rFonts w:ascii="黑体" w:eastAsia="黑体" w:hAnsi="黑体" w:cs="黑体" w:hint="eastAsia"/>
          <w:szCs w:val="21"/>
        </w:rPr>
        <w:t>考核方式</w:t>
      </w:r>
      <w:r>
        <w:rPr>
          <w:rFonts w:asciiTheme="minorEastAsia" w:eastAsiaTheme="minorEastAsia" w:hAnsiTheme="minorEastAsia" w:cstheme="minorEastAsia" w:hint="eastAsia"/>
          <w:szCs w:val="21"/>
        </w:rPr>
        <w:t>（包括作业、测验、考试等及其所占比例）</w:t>
      </w:r>
    </w:p>
    <w:p w:rsidR="00C13B20" w:rsidRDefault="00C13B2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13B20" w:rsidRDefault="00C13B2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13B20" w:rsidRDefault="00C13B2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13B20" w:rsidRDefault="00C13B2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13B20" w:rsidRDefault="00C13B2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13B20" w:rsidRDefault="00C13B2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13B20" w:rsidRDefault="00C13B2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13B20" w:rsidRDefault="00C13B2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13B20" w:rsidRDefault="00C13B2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13B20" w:rsidRDefault="00C13B2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13B20" w:rsidRDefault="00C13B2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B038A3" w:rsidRDefault="00B038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B038A3" w:rsidRDefault="00B038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B038A3" w:rsidRDefault="00B038A3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13B20" w:rsidRDefault="00242214">
      <w:pPr>
        <w:widowControl/>
        <w:spacing w:line="360" w:lineRule="auto"/>
        <w:jc w:val="left"/>
        <w:rPr>
          <w:rFonts w:ascii="黑体" w:eastAsia="黑体" w:hAnsi="黑体" w:cs="黑体"/>
          <w:color w:val="000000"/>
          <w:szCs w:val="21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szCs w:val="21"/>
          <w:shd w:val="clear" w:color="auto" w:fill="FFFFFF"/>
        </w:rPr>
        <w:lastRenderedPageBreak/>
        <w:t>轻武器射击射击</w:t>
      </w:r>
    </w:p>
    <w:p w:rsidR="00C13B20" w:rsidRDefault="00242214">
      <w:pPr>
        <w:widowControl/>
        <w:spacing w:line="360" w:lineRule="auto"/>
        <w:jc w:val="left"/>
        <w:rPr>
          <w:rFonts w:asciiTheme="minorEastAsia" w:eastAsiaTheme="minorEastAsia" w:hAnsiTheme="minorEastAsia" w:cstheme="minorEastAsia"/>
          <w:szCs w:val="21"/>
        </w:rPr>
      </w:pPr>
      <w:r>
        <w:rPr>
          <w:rFonts w:ascii="黑体" w:eastAsia="黑体" w:hAnsi="黑体" w:cs="黑体" w:hint="eastAsia"/>
          <w:color w:val="000000"/>
          <w:kern w:val="0"/>
          <w:szCs w:val="21"/>
          <w:shd w:val="clear" w:color="auto" w:fill="FFFFFF"/>
        </w:rPr>
        <w:t>内容：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t>一、对依托物的利用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 xml:space="preserve">      二、卧姿有依托据枪、瞄准、击发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</w:r>
      <w:r>
        <w:rPr>
          <w:rFonts w:ascii="黑体" w:eastAsia="黑体" w:hAnsi="黑体" w:cs="黑体" w:hint="eastAsia"/>
          <w:color w:val="000000"/>
          <w:kern w:val="0"/>
          <w:szCs w:val="21"/>
          <w:shd w:val="clear" w:color="auto" w:fill="FFFFFF"/>
        </w:rPr>
        <w:t>目的：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t>使同志们</w:t>
      </w:r>
      <w:hyperlink r:id="rId8" w:history="1">
        <w:r>
          <w:rPr>
            <w:rStyle w:val="aa"/>
            <w:rFonts w:asciiTheme="minorEastAsia" w:eastAsiaTheme="minorEastAsia" w:hAnsiTheme="minorEastAsia" w:cstheme="minorEastAsia" w:hint="eastAsia"/>
            <w:color w:val="000000"/>
            <w:szCs w:val="21"/>
            <w:u w:val="none"/>
            <w:shd w:val="clear" w:color="auto" w:fill="FFFFFF"/>
          </w:rPr>
          <w:t>学会</w:t>
        </w:r>
      </w:hyperlink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t>自动步枪卧姿有依托据枪、瞄准、击发的动作要领，为实弹射击打下良好基础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</w:r>
      <w:hyperlink r:id="rId9" w:history="1">
        <w:r>
          <w:rPr>
            <w:rStyle w:val="aa"/>
            <w:rFonts w:ascii="黑体" w:eastAsia="黑体" w:hAnsi="黑体" w:cs="黑体" w:hint="eastAsia"/>
            <w:color w:val="000000"/>
            <w:szCs w:val="21"/>
            <w:u w:val="none"/>
            <w:shd w:val="clear" w:color="auto" w:fill="FFFFFF"/>
          </w:rPr>
          <w:t>方法</w:t>
        </w:r>
      </w:hyperlink>
      <w:r>
        <w:rPr>
          <w:rFonts w:ascii="黑体" w:eastAsia="黑体" w:hAnsi="黑体" w:cs="黑体" w:hint="eastAsia"/>
          <w:color w:val="000000"/>
          <w:kern w:val="0"/>
          <w:szCs w:val="21"/>
          <w:shd w:val="clear" w:color="auto" w:fill="FFFFFF"/>
        </w:rPr>
        <w:t>：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t>讲解示范，动作练习，检查验收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</w:r>
      <w:hyperlink r:id="rId10" w:history="1">
        <w:r>
          <w:rPr>
            <w:rStyle w:val="aa"/>
            <w:rFonts w:asciiTheme="minorEastAsia" w:eastAsiaTheme="minorEastAsia" w:hAnsiTheme="minorEastAsia" w:cstheme="minorEastAsia" w:hint="eastAsia"/>
            <w:b/>
            <w:bCs/>
            <w:color w:val="000000"/>
            <w:szCs w:val="21"/>
            <w:u w:val="none"/>
            <w:shd w:val="clear" w:color="auto" w:fill="FFFFFF"/>
          </w:rPr>
          <w:t>时间</w:t>
        </w:r>
      </w:hyperlink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t>：20小时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</w:r>
      <w:r>
        <w:rPr>
          <w:rFonts w:ascii="黑体" w:eastAsia="黑体" w:hAnsi="黑体" w:cs="黑体" w:hint="eastAsia"/>
          <w:color w:val="000000"/>
          <w:kern w:val="0"/>
          <w:szCs w:val="21"/>
          <w:shd w:val="clear" w:color="auto" w:fill="FFFFFF"/>
        </w:rPr>
        <w:t>学教进程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</w:r>
      <w:r>
        <w:rPr>
          <w:rFonts w:ascii="黑体" w:eastAsia="黑体" w:hAnsi="黑体" w:cs="黑体" w:hint="eastAsia"/>
          <w:color w:val="000000"/>
          <w:kern w:val="0"/>
          <w:szCs w:val="21"/>
          <w:shd w:val="clear" w:color="auto" w:fill="FFFFFF"/>
        </w:rPr>
        <w:t>一、教学准备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(一)清点人数，验枪，整理装具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(二)宣布教学提要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</w:r>
      <w:r>
        <w:rPr>
          <w:rFonts w:ascii="黑体" w:eastAsia="黑体" w:hAnsi="黑体" w:cs="黑体" w:hint="eastAsia"/>
          <w:color w:val="000000"/>
          <w:kern w:val="0"/>
          <w:szCs w:val="21"/>
          <w:shd w:val="clear" w:color="auto" w:fill="FFFFFF"/>
        </w:rPr>
        <w:t>二、教学</w:t>
      </w:r>
      <w:hyperlink r:id="rId11" w:history="1">
        <w:r>
          <w:rPr>
            <w:rStyle w:val="aa"/>
            <w:rFonts w:ascii="黑体" w:eastAsia="黑体" w:hAnsi="黑体" w:cs="黑体" w:hint="eastAsia"/>
            <w:color w:val="000000"/>
            <w:szCs w:val="21"/>
            <w:u w:val="none"/>
            <w:shd w:val="clear" w:color="auto" w:fill="FFFFFF"/>
          </w:rPr>
          <w:t>实施</w:t>
        </w:r>
      </w:hyperlink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(一)对依托物的利用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 xml:space="preserve">   射击时，为了获得更好的射击效果，提高射击精度，射手应力求利用地物和构筑依托物实施射击，一般构筑依托物应根据射手的高矮和手臂长短而定，通常长约25-30厘米，高20-25厘米，宽10-15厘米，要求土质适宜，软硬适合，便于操枪，其内侧应陡些。在</w:t>
      </w:r>
      <w:hyperlink r:id="rId12" w:history="1">
        <w:r>
          <w:rPr>
            <w:rStyle w:val="aa"/>
            <w:rFonts w:asciiTheme="minorEastAsia" w:eastAsiaTheme="minorEastAsia" w:hAnsiTheme="minorEastAsia" w:cstheme="minorEastAsia" w:hint="eastAsia"/>
            <w:color w:val="000000"/>
            <w:szCs w:val="21"/>
            <w:u w:val="none"/>
            <w:shd w:val="clear" w:color="auto" w:fill="FFFFFF"/>
          </w:rPr>
          <w:t>战斗</w:t>
        </w:r>
      </w:hyperlink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t>中为了不失时机地消灭敌人，应善于利用不同高度的依托物进行射击，以增加枪身的稳固性。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(二)卧姿有依托据枪、瞄准、击发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</w:r>
      <w:r>
        <w:rPr>
          <w:rFonts w:ascii="黑体" w:eastAsia="黑体" w:hAnsi="黑体" w:cs="黑体" w:hint="eastAsia"/>
          <w:color w:val="000000"/>
          <w:kern w:val="0"/>
          <w:szCs w:val="21"/>
          <w:shd w:val="clear" w:color="auto" w:fill="FFFFFF"/>
        </w:rPr>
        <w:t>1、讲解示范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 xml:space="preserve">   讲解：卧姿据枪是在卧姿装子弹的基础上进行的，据枪时，下护木前导气箍下枪管放在依托物上，身体右侧与枪身略成一线，左手握弹匣，左肘着地外撑，两肘保持稳固，胸部挺起，身体稍前跟(肘不离地)，上体</w:t>
      </w:r>
      <w:hyperlink r:id="rId13" w:history="1">
        <w:r>
          <w:rPr>
            <w:rStyle w:val="aa"/>
            <w:rFonts w:asciiTheme="minorEastAsia" w:eastAsiaTheme="minorEastAsia" w:hAnsiTheme="minorEastAsia" w:cstheme="minorEastAsia" w:hint="eastAsia"/>
            <w:color w:val="000000"/>
            <w:szCs w:val="21"/>
            <w:u w:val="none"/>
            <w:shd w:val="clear" w:color="auto" w:fill="FFFFFF"/>
          </w:rPr>
          <w:t>自然</w:t>
        </w:r>
      </w:hyperlink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t>下塌，两手用力保持不变，使枪托确实抵于肩窝，头稍向前倾，自然贴腮。瞄准时，首先使瞄准线自然指向目标，若未指向目标，不可迁就强扭枪身(腕部、上体勉强用力)，必须调整姿势，修正方向时，可左右移动身体或两肘；修正高低时可前后移动身体或依托物。(连发时，不管修正方向或高低，都要重做正、握、抵、跟、塌动作)。击发时，右手食指第一节均匀正直地向后扣压扳机，余指力量不变。当瞄准线接近瞄准点时，开始预压扳机，并减缓呼吸。当瞄准线指向瞄准点时，应停止呼吸，继续增加对扳机的压力，直至击发。击发瞬间应保持正确一致的瞄准。当瞄准线偏离瞄准点或不能继续停止呼吸时，应既不增加也不放松对扳机的压力，待修正或换气后，再继续扣压扳机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示范射击：(按一练习条件实施)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讲评射击</w:t>
      </w:r>
      <w:hyperlink r:id="rId14" w:history="1">
        <w:r>
          <w:rPr>
            <w:rStyle w:val="aa"/>
            <w:rFonts w:asciiTheme="minorEastAsia" w:eastAsiaTheme="minorEastAsia" w:hAnsiTheme="minorEastAsia" w:cstheme="minorEastAsia" w:hint="eastAsia"/>
            <w:color w:val="000000"/>
            <w:szCs w:val="21"/>
            <w:u w:val="none"/>
            <w:shd w:val="clear" w:color="auto" w:fill="FFFFFF"/>
          </w:rPr>
          <w:t>情况</w:t>
        </w:r>
      </w:hyperlink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t>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</w:r>
      <w:r>
        <w:rPr>
          <w:rFonts w:ascii="黑体" w:eastAsia="黑体" w:hAnsi="黑体" w:cs="黑体" w:hint="eastAsia"/>
          <w:color w:val="000000"/>
          <w:kern w:val="0"/>
          <w:szCs w:val="21"/>
          <w:shd w:val="clear" w:color="auto" w:fill="FFFFFF"/>
        </w:rPr>
        <w:t>2、组织练习</w:t>
      </w:r>
      <w:r>
        <w:rPr>
          <w:rFonts w:ascii="黑体" w:eastAsia="黑体" w:hAnsi="黑体" w:cs="黑体" w:hint="eastAsia"/>
          <w:color w:val="000000"/>
          <w:kern w:val="0"/>
          <w:szCs w:val="21"/>
          <w:shd w:val="clear" w:color="auto" w:fill="FFFFFF"/>
        </w:rPr>
        <w:br/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t>第一步：据枪；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(1)领练练习：教员做一动，学员跟着做一动。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lastRenderedPageBreak/>
        <w:t>(2)</w:t>
      </w:r>
      <w:hyperlink r:id="rId15" w:history="1">
        <w:r>
          <w:rPr>
            <w:rStyle w:val="aa"/>
            <w:rFonts w:asciiTheme="minorEastAsia" w:eastAsiaTheme="minorEastAsia" w:hAnsiTheme="minorEastAsia" w:cstheme="minorEastAsia" w:hint="eastAsia"/>
            <w:color w:val="000000"/>
            <w:szCs w:val="21"/>
            <w:u w:val="none"/>
            <w:shd w:val="clear" w:color="auto" w:fill="FFFFFF"/>
          </w:rPr>
          <w:t>个人</w:t>
        </w:r>
      </w:hyperlink>
      <w:hyperlink r:id="rId16" w:history="1">
        <w:r>
          <w:rPr>
            <w:rStyle w:val="aa"/>
            <w:rFonts w:asciiTheme="minorEastAsia" w:eastAsiaTheme="minorEastAsia" w:hAnsiTheme="minorEastAsia" w:cstheme="minorEastAsia" w:hint="eastAsia"/>
            <w:color w:val="000000"/>
            <w:szCs w:val="21"/>
            <w:u w:val="none"/>
            <w:shd w:val="clear" w:color="auto" w:fill="FFFFFF"/>
          </w:rPr>
          <w:t>体会</w:t>
        </w:r>
      </w:hyperlink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t>，熟悉动作要领。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教员首先检查骨干，尔后利用骨干逐个检查纠正，并与骨干研究</w:t>
      </w:r>
      <w:hyperlink r:id="rId17" w:history="1">
        <w:r>
          <w:rPr>
            <w:rStyle w:val="aa"/>
            <w:rFonts w:asciiTheme="minorEastAsia" w:eastAsiaTheme="minorEastAsia" w:hAnsiTheme="minorEastAsia" w:cstheme="minorEastAsia" w:hint="eastAsia"/>
            <w:color w:val="000000"/>
            <w:szCs w:val="21"/>
            <w:u w:val="none"/>
            <w:shd w:val="clear" w:color="auto" w:fill="FFFFFF"/>
          </w:rPr>
          <w:t>训练</w:t>
        </w:r>
      </w:hyperlink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t>中的难点。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动作要领归纳：一稳、二紧、三实。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稳--两肘撑地要稳。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紧--腹部贴地要紧。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实--枪托抵肩要确实。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(3)分组练习。、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可将一个班分成几个组展开练习，教员逐组检查。检查方法可归纳为五个字：看、摸、推、拉、问。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看--射手外观姿势是否与枪身略成一线。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摸--摸腹部与地面是否贴紧，抵肩是否正确。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推--右手拇指轻推准星座，看枪与身体是否结合一体。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拉--拉枪机看操作是否稳固。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问--问射手操枪后各部位的感觉。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(4)重点辅导。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对掌握动作要领较差的学员，集中由教员或指定骨干进行重点纠正和辅导。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第二步：瞄准、击发练习；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(1)复习理论。对射击学理和瞄准课所学基础知识进行复习，启发学员更好地运用。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(2)互相检查练习：让掌握要领好的谈体会，做示范并进行以好带差，互帮互学。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(3)要领归纳：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瞄向目标别着急，心平气和收视力；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认真检查平和正，停止呼吸压到底。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第三步：综合练习。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(1)增加难度练习。为解决实弹射击时的心理素质对射击的影响，可采取跑、跳后进行据、瞄、击练习，使学员逐步消除心理因素对射击带来的影响。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(2)开展评比竞赛，检查训练效果。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</w:r>
      <w:r>
        <w:rPr>
          <w:rFonts w:ascii="黑体" w:eastAsia="黑体" w:hAnsi="黑体" w:cs="黑体" w:hint="eastAsia"/>
          <w:color w:val="000000"/>
          <w:kern w:val="0"/>
          <w:szCs w:val="21"/>
          <w:shd w:val="clear" w:color="auto" w:fill="FFFFFF"/>
        </w:rPr>
        <w:t>3、检查验收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br/>
        <w:t>三、作业讲评(略)</w:t>
      </w:r>
    </w:p>
    <w:p w:rsidR="00C13B20" w:rsidRDefault="00242214">
      <w:pPr>
        <w:widowControl/>
        <w:spacing w:line="360" w:lineRule="auto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学时分配</w:t>
      </w:r>
    </w:p>
    <w:tbl>
      <w:tblPr>
        <w:tblpPr w:leftFromText="180" w:rightFromText="180" w:vertAnchor="text" w:horzAnchor="page" w:tblpX="2055" w:tblpY="65"/>
        <w:tblOverlap w:val="never"/>
        <w:tblW w:w="7935" w:type="dxa"/>
        <w:tblLayout w:type="fixed"/>
        <w:tblLook w:val="04A0"/>
      </w:tblPr>
      <w:tblGrid>
        <w:gridCol w:w="3060"/>
        <w:gridCol w:w="1620"/>
        <w:gridCol w:w="1800"/>
        <w:gridCol w:w="1455"/>
      </w:tblGrid>
      <w:tr w:rsidR="00C13B20">
        <w:trPr>
          <w:trHeight w:val="30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章节名称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讲授（学时）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实践（学时）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小计</w:t>
            </w:r>
          </w:p>
        </w:tc>
      </w:tr>
      <w:tr w:rsidR="00C13B20">
        <w:trPr>
          <w:trHeight w:val="31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shd w:val="clear" w:color="auto" w:fill="FFFFFF"/>
              </w:rPr>
              <w:t>对依托物的利用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78206C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78206C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78206C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</w:t>
            </w:r>
          </w:p>
        </w:tc>
      </w:tr>
      <w:tr w:rsidR="00C13B20">
        <w:trPr>
          <w:trHeight w:val="31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shd w:val="clear" w:color="auto" w:fill="FFFFFF"/>
              </w:rPr>
              <w:t>卧姿有依托据枪、瞄准、击发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C13B2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78206C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14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78206C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14</w:t>
            </w:r>
          </w:p>
        </w:tc>
      </w:tr>
      <w:tr w:rsidR="00C13B20">
        <w:trPr>
          <w:trHeight w:val="383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78206C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78206C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18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78206C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</w:t>
            </w:r>
          </w:p>
        </w:tc>
      </w:tr>
    </w:tbl>
    <w:p w:rsidR="00C13B20" w:rsidRDefault="00C13B2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C13B20" w:rsidRDefault="00242214" w:rsidP="00B038A3">
      <w:pPr>
        <w:widowControl/>
        <w:spacing w:line="360" w:lineRule="auto"/>
        <w:ind w:firstLineChars="200" w:firstLine="420"/>
        <w:jc w:val="left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主要参考书</w:t>
      </w:r>
    </w:p>
    <w:p w:rsidR="00C13B20" w:rsidRDefault="00242214" w:rsidP="00B038A3">
      <w:pPr>
        <w:widowControl/>
        <w:spacing w:line="360" w:lineRule="auto"/>
        <w:ind w:firstLineChars="200" w:firstLine="420"/>
        <w:jc w:val="lef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中国人民解放军新兵训练教材</w:t>
      </w:r>
    </w:p>
    <w:p w:rsidR="00C13B20" w:rsidRDefault="00242214" w:rsidP="00B038A3">
      <w:pPr>
        <w:widowControl/>
        <w:spacing w:line="360" w:lineRule="auto"/>
        <w:ind w:firstLineChars="200" w:firstLine="420"/>
        <w:jc w:val="left"/>
        <w:rPr>
          <w:rFonts w:asciiTheme="minorEastAsia" w:eastAsiaTheme="minorEastAsia" w:hAnsiTheme="minorEastAsia" w:cstheme="minorEastAsia"/>
          <w:szCs w:val="21"/>
        </w:rPr>
      </w:pPr>
      <w:r>
        <w:rPr>
          <w:rFonts w:ascii="黑体" w:eastAsia="黑体" w:hAnsi="黑体" w:cs="黑体" w:hint="eastAsia"/>
          <w:szCs w:val="21"/>
        </w:rPr>
        <w:t>考核方式</w:t>
      </w:r>
      <w:r>
        <w:rPr>
          <w:rFonts w:asciiTheme="minorEastAsia" w:eastAsiaTheme="minorEastAsia" w:hAnsiTheme="minorEastAsia" w:cstheme="minorEastAsia" w:hint="eastAsia"/>
          <w:szCs w:val="21"/>
        </w:rPr>
        <w:t>（包括作业、测验、考试等及其所占比例）</w:t>
      </w: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>
      <w:pPr>
        <w:widowControl/>
        <w:spacing w:line="360" w:lineRule="auto"/>
        <w:ind w:left="426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C13B20" w:rsidP="00B038A3">
      <w:pPr>
        <w:widowControl/>
        <w:spacing w:line="360" w:lineRule="auto"/>
        <w:jc w:val="left"/>
        <w:rPr>
          <w:rFonts w:asciiTheme="minorEastAsia" w:eastAsiaTheme="minorEastAsia" w:hAnsiTheme="minorEastAsia" w:cstheme="minorEastAsia"/>
          <w:color w:val="000000"/>
          <w:szCs w:val="21"/>
          <w:shd w:val="clear" w:color="auto" w:fill="FFFFFF"/>
        </w:rPr>
      </w:pP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lastRenderedPageBreak/>
        <w:t>单兵战术动作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>科目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单兵战术动作 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>目的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通过训练使同学们掌握单兵战术动作的基本要领和运用时机。 </w:t>
      </w:r>
    </w:p>
    <w:p w:rsidR="00C13B20" w:rsidRDefault="00242214">
      <w:pPr>
        <w:spacing w:line="360" w:lineRule="auto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黑体" w:eastAsia="黑体" w:hAnsi="黑体" w:cs="黑体" w:hint="eastAsia"/>
          <w:bCs/>
          <w:szCs w:val="21"/>
        </w:rPr>
        <w:t>内容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一、</w:t>
      </w:r>
      <w:r>
        <w:rPr>
          <w:rFonts w:ascii="Arial" w:hAnsi="Arial" w:cs="Arial"/>
          <w:color w:val="333333"/>
          <w:szCs w:val="21"/>
          <w:shd w:val="clear" w:color="auto" w:fill="FFFFFF"/>
        </w:rPr>
        <w:t>利用地形</w:t>
      </w:r>
    </w:p>
    <w:p w:rsidR="00C13B20" w:rsidRDefault="00242214">
      <w:pPr>
        <w:spacing w:line="360" w:lineRule="auto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     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二、</w:t>
      </w:r>
      <w:r>
        <w:rPr>
          <w:rFonts w:ascii="Arial" w:hAnsi="Arial" w:cs="Arial"/>
          <w:color w:val="333333"/>
          <w:szCs w:val="21"/>
          <w:shd w:val="clear" w:color="auto" w:fill="FFFFFF"/>
        </w:rPr>
        <w:t>敌火下运动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>方法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自我感受交流体会归纳示范组织练习小结讲评。 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>时间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16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="黑体" w:eastAsia="黑体" w:hAnsi="黑体" w:cs="黑体" w:hint="eastAsia"/>
          <w:bCs/>
          <w:szCs w:val="21"/>
        </w:rPr>
        <w:t>地点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战术训练场 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作业进程 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作业准备五分钟 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1、 清点人数验枪整理着装、装具。 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2、 课前准备活动。 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3、 宣布作业提要。 </w:t>
      </w:r>
    </w:p>
    <w:p w:rsidR="00C13B20" w:rsidRDefault="00242214">
      <w:pPr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——理论提示 </w:t>
      </w:r>
    </w:p>
    <w:p w:rsidR="00C13B20" w:rsidRDefault="00242214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同学们现代条件下的局部战争中高新技术武器装备大量投入战场未来作战没有严格的前沿和纵深之分。战斗基本上是双方的全纵深同时展开，不管是山地战斗、平原作战还是近海登陆作战，都涉及到实兵。对实兵的战术动作提出了很高的要求因此在未来战场上我们只有灵活巧妙地采用各种运动姿势，充分隐蔽企图是消灭敌人，保存自己的基础和前提，而战术动作又是在战场上最常用的运动姿势。</w:t>
      </w:r>
    </w:p>
    <w:p w:rsidR="00C13B20" w:rsidRDefault="00242214">
      <w:pPr>
        <w:pStyle w:val="a7"/>
        <w:widowControl/>
        <w:shd w:val="clear" w:color="auto" w:fill="FFFFFF"/>
        <w:spacing w:beforeAutospacing="0" w:after="150" w:afterAutospacing="0" w:line="378" w:lineRule="atLeast"/>
        <w:ind w:firstLine="42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单兵通常在班（组）内行动，主要任务是以手中武器和爆破器材，打、炸敌坦克、战斗车，消灭敌步兵。在战斗中，单兵必须发扬优良的战斗作风，巧妙地利用地形，以灵活机动的战斗动作，坚决完成战斗任务。</w:t>
      </w:r>
    </w:p>
    <w:p w:rsidR="00C13B20" w:rsidRDefault="00242214">
      <w:pPr>
        <w:pStyle w:val="a7"/>
        <w:widowControl/>
        <w:shd w:val="clear" w:color="auto" w:fill="FFFFFF"/>
        <w:spacing w:beforeAutospacing="0" w:after="150" w:afterAutospacing="0" w:line="378" w:lineRule="atLeast"/>
        <w:ind w:firstLine="420"/>
        <w:rPr>
          <w:rFonts w:ascii="黑体" w:eastAsia="黑体" w:hAnsi="黑体" w:cs="黑体"/>
          <w:b/>
          <w:bCs/>
          <w:color w:val="333333"/>
          <w:sz w:val="21"/>
          <w:szCs w:val="21"/>
          <w:shd w:val="clear" w:color="auto" w:fill="FFFFFF"/>
        </w:rPr>
      </w:pPr>
      <w:r>
        <w:rPr>
          <w:rFonts w:ascii="黑体" w:eastAsia="黑体" w:hAnsi="黑体" w:cs="黑体" w:hint="eastAsia"/>
          <w:b/>
          <w:bCs/>
          <w:color w:val="333333"/>
          <w:sz w:val="21"/>
          <w:szCs w:val="21"/>
          <w:shd w:val="clear" w:color="auto" w:fill="FFFFFF"/>
        </w:rPr>
        <w:t>教学实施</w:t>
      </w:r>
    </w:p>
    <w:p w:rsidR="00C13B20" w:rsidRDefault="00242214">
      <w:pPr>
        <w:pStyle w:val="a7"/>
        <w:widowControl/>
        <w:numPr>
          <w:ilvl w:val="0"/>
          <w:numId w:val="3"/>
        </w:numPr>
        <w:shd w:val="clear" w:color="auto" w:fill="FFFFFF"/>
        <w:spacing w:beforeAutospacing="0" w:after="150" w:afterAutospacing="0" w:line="378" w:lineRule="atLeast"/>
        <w:ind w:firstLine="42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利用地形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。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利用地形的目的在于隐蔽身体，发扬火力。利用地形时，就做到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“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三便于、三不要、一避开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”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。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“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三便于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”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：即便于观察和射击，便于隐蔽身体，便于接近、利用和变换位置；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“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三不要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”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：即不要妨碍班（组）长的指挥、邻兵火器的射击，不要几个人拥护在一起，以免接连大伤亡，不要在一地停留过久；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“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一避开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”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：即昼避开独立、明显、易燃、易倒塌的物体和难以通行的地段。利用地形时，应根据敌情和遮蔽物的高低取适当姿势，迅速隐蔽地接近，由下而上地占领，周密细致地观察，不失时机地出木仓。　　下面介绍一下对几种觉地形的利用方法。　</w:t>
      </w:r>
    </w:p>
    <w:p w:rsidR="00C13B20" w:rsidRDefault="00242214">
      <w:pPr>
        <w:pStyle w:val="a7"/>
        <w:widowControl/>
        <w:shd w:val="clear" w:color="auto" w:fill="FFFFFF"/>
        <w:spacing w:beforeAutospacing="0" w:after="150" w:afterAutospacing="0" w:line="378" w:lineRule="atLeast"/>
        <w:ind w:firstLine="42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1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对坎的利用　　坎有纵向、横向和高低之分。横向坎要利用背敌面隐蔽身体，纵向坎要利用弯曲部、残缺部或顶端的一侧隐蔽身体，以其上沿做射击依托。对土坎最好利用残缺部，对堤坎昼利用凹陷部。根据坎的高度可取立、跪、卧等姿势。　　接近坎时，通常应采用跃进的方法。当进至坎的最大遮蔽界后，迅速卧倒，再匍匐至坎的底部，视情况可左右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lastRenderedPageBreak/>
        <w:t>移动，选择好利用的部位。占领时，应由下而上地占领，隐蔽地观察，需要射击时，应迅速出木仓。占领后，应不断观察战场，选择好前进的路线和暂停的位置。转移时，迅速收木仓缩体，视情况可采取左右移动、扬土、施放烟幕等方法欺骗、迷惑敌人，突然跃起（出）前进。当敌火力被我压制时，可直接跃起（出）前进。</w:t>
      </w:r>
    </w:p>
    <w:p w:rsidR="00C13B20" w:rsidRDefault="00242214">
      <w:pPr>
        <w:pStyle w:val="a7"/>
        <w:widowControl/>
        <w:shd w:val="clear" w:color="auto" w:fill="FFFFFF"/>
        <w:spacing w:beforeAutospacing="0" w:after="150" w:afterAutospacing="0" w:line="378" w:lineRule="atLeast"/>
        <w:ind w:firstLine="42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2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对土堆的利用　　对独立土信通常利用其右侧，视情况也可利用其左侧或顶端。双土堆可以利用其草案部。对空射击时，通常利用其后侧或顶端。接近、占领、转移的动作与利用坎时相类似。</w:t>
      </w:r>
    </w:p>
    <w:p w:rsidR="00C13B20" w:rsidRDefault="00242214">
      <w:pPr>
        <w:pStyle w:val="a7"/>
        <w:widowControl/>
        <w:shd w:val="clear" w:color="auto" w:fill="FFFFFF"/>
        <w:spacing w:beforeAutospacing="0" w:after="150" w:afterAutospacing="0" w:line="378" w:lineRule="atLeast"/>
        <w:ind w:firstLine="42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3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对坑的利用　　对坑通常利用其前切面隐蔽身体，利用其上沿作射击依托，按其深浅、大小、以跳、跨、匍匐等方法进入，取立、跪、卧等姿势射击。跳入通常是在进入较深的坑时采用。其要领是右手持木仓，左手撑坑沿顺势跳入坑内。跨入通常是在进入较浅的坑时采用。其要领是接近至接近至坑沿时，左脚迅速跨入，顺势侧卧于坑内。滚入的要领是卧倒后迅速以滚到坑沿，观察后再进入。转移时，应根据坑的深浅，采取不同的方法，突然跃起前进。</w:t>
      </w:r>
    </w:p>
    <w:p w:rsidR="00C13B20" w:rsidRDefault="00242214">
      <w:pPr>
        <w:pStyle w:val="a7"/>
        <w:widowControl/>
        <w:shd w:val="clear" w:color="auto" w:fill="FFFFFF"/>
        <w:spacing w:beforeAutospacing="0" w:after="150" w:afterAutospacing="0" w:line="378" w:lineRule="atLeast"/>
        <w:ind w:firstLine="42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4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对壕沟的利用　　对壕沟通常利用其壕壁或拐弯处隐蔽身体，利用其上沿或拐角作射击依托。</w:t>
      </w:r>
    </w:p>
    <w:p w:rsidR="00C13B20" w:rsidRDefault="00242214">
      <w:pPr>
        <w:pStyle w:val="a7"/>
        <w:widowControl/>
        <w:shd w:val="clear" w:color="auto" w:fill="FFFFFF"/>
        <w:spacing w:beforeAutospacing="0" w:after="150" w:afterAutospacing="0" w:line="378" w:lineRule="atLeast"/>
        <w:ind w:firstLine="42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5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对树木的利用　　树木通常利用其背敌面隐蔽身体，依其右后侧作射击依托。利用大树时，可取立、跪、卧等姿势；利用小树后，通常采取卧姿。</w:t>
      </w:r>
    </w:p>
    <w:p w:rsidR="00C13B20" w:rsidRDefault="00242214">
      <w:pPr>
        <w:pStyle w:val="a7"/>
        <w:widowControl/>
        <w:shd w:val="clear" w:color="auto" w:fill="FFFFFF"/>
        <w:spacing w:beforeAutospacing="0" w:after="150" w:afterAutospacing="0" w:line="378" w:lineRule="atLeast"/>
        <w:ind w:firstLine="42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6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对高苗地、丛林地的利用　　对高苗地、丛林地通常应尽量利用靠近敌方的边缘内侧，以便观察和射击。接近时，右手持木仓，左手分开高苗侧身前进。</w:t>
      </w:r>
    </w:p>
    <w:p w:rsidR="00C13B20" w:rsidRDefault="00242214">
      <w:pPr>
        <w:pStyle w:val="a7"/>
        <w:widowControl/>
        <w:shd w:val="clear" w:color="auto" w:fill="FFFFFF"/>
        <w:spacing w:beforeAutospacing="0" w:after="150" w:afterAutospacing="0" w:line="378" w:lineRule="atLeast"/>
        <w:ind w:firstLine="42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7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对墙壁、墙角、门窗的利用　　利用墙壁时，根据其高度取适当姿势。对矮墙可利用顶端或残缺部作射击依托。墙高于人体时，可将脚垫高或挖射击孔。转移时，可绕过或跃过。利用墙角时，通常利用其右侧作射击依托。射击时，左小臂外侧紧靠墙角，取适当姿势。利用门时，通常利用其左侧，右臂依靠门框进行射击，利用窗时，通常利用其左下角，也可胜利其左侧下角，也可利用其左侧或下窗框射击。　</w:t>
      </w:r>
    </w:p>
    <w:p w:rsidR="00C13B20" w:rsidRDefault="00242214">
      <w:pPr>
        <w:pStyle w:val="a7"/>
        <w:widowControl/>
        <w:shd w:val="clear" w:color="auto" w:fill="FFFFFF"/>
        <w:spacing w:beforeAutospacing="0" w:after="150" w:afterAutospacing="0" w:line="378" w:lineRule="atLeast"/>
        <w:ind w:firstLine="42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　二、敌火下运动　　单兵通常按班（组）长的口令，利用我火力掩护或敌火减弱、中断、转移的瞬间，迅速隐蔽地前进。有时，也可采取欺骗、迷惑敌人的方法突然前进。单兵在运动前应选择好运动路线和暂停位置；运动中应不断观察敌情、地形、班（组）长的指挥和友瓴的行动，保持前进方向；发现目标后，应按班（组）长的口令或自行射击。下面介绍几种主要的运动姿势和方法　</w:t>
      </w:r>
    </w:p>
    <w:p w:rsidR="00C13B20" w:rsidRDefault="00242214">
      <w:pPr>
        <w:pStyle w:val="a7"/>
        <w:widowControl/>
        <w:shd w:val="clear" w:color="auto" w:fill="FFFFFF"/>
        <w:spacing w:beforeAutospacing="0" w:after="150" w:afterAutospacing="0" w:line="378" w:lineRule="atLeast"/>
        <w:ind w:firstLine="42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1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直身前进　　直微量前进是在地形隐蔽，敌人对我观察不到时采用。通常以大步或快步持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前进。</w:t>
      </w:r>
    </w:p>
    <w:p w:rsidR="00C13B20" w:rsidRDefault="00242214">
      <w:pPr>
        <w:pStyle w:val="a7"/>
        <w:widowControl/>
        <w:shd w:val="clear" w:color="auto" w:fill="FFFFFF"/>
        <w:spacing w:beforeAutospacing="0" w:after="150" w:afterAutospacing="0" w:line="378" w:lineRule="atLeast"/>
        <w:ind w:firstLine="42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2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屈身前进　　屈身前进通常是在遮蔽物略低于人体时采用。其要领是：右手持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，上体前倾，两腿弯曲，屈身程度视遮蔽物高低而定，目视前方，以大步或快步前进。</w:t>
      </w:r>
    </w:p>
    <w:p w:rsidR="00C13B20" w:rsidRDefault="00242214">
      <w:pPr>
        <w:pStyle w:val="a7"/>
        <w:widowControl/>
        <w:shd w:val="clear" w:color="auto" w:fill="FFFFFF"/>
        <w:spacing w:beforeAutospacing="0" w:after="150" w:afterAutospacing="0" w:line="378" w:lineRule="atLeast"/>
        <w:ind w:firstLine="42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lastRenderedPageBreak/>
        <w:t>3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跃进　　跃时是在敌火下迅速通过开阔地时经常采用的运动方法。其要领是：跃进前，可左、右移动（滚动）以迷惑敌人，迅速收木仓，屈左脚于右腿下，右手提木仓，以左手、左膝、左脚的力量将身体撑起，迈出右脚，突然跃起前进。也可在收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的同时，屈左腿于腹下，以左手、右膝和左小腿的外侧支撑身体，迈出右脚，突然跃起前进。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跃进时，右手持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，目视敌方，屈身快跑。跃进的距离、速度应根据敌火力强弱和地形情况而定。地形越开阔，敌火力越猛烈，跃进的距离应越短，速度应越快。每次跃进的距离通常为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20~40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步。停止时，应迅速隐蔽或卧倒。卧倒时，左脚向前一大步，按左小腿的外侧、左手、左肘的顺势卧倒；或右脚向前一大步，左手撑地迅速卧倒，并做好射击准备或继续前进的准备。　</w:t>
      </w:r>
    </w:p>
    <w:p w:rsidR="00C13B20" w:rsidRDefault="00242214">
      <w:pPr>
        <w:pStyle w:val="a7"/>
        <w:widowControl/>
        <w:shd w:val="clear" w:color="auto" w:fill="FFFFFF"/>
        <w:spacing w:beforeAutospacing="0" w:after="150" w:afterAutospacing="0" w:line="378" w:lineRule="atLeast"/>
        <w:ind w:firstLine="42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4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匍匐前进　　匍匐前进是通过敌火力封锁下的较短地段或利用较低遮蔽物时采用。根据遮蔽物的高低分为低姿、高姿、侧身和高姿侧身匍匐四种。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（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1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）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．低姿匍匐前进。在遮蔽物高约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40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厘米时采用。其要领：右手掌心向上，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面向右，虎口卡住机柄，余指握住背带，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身紧贴右臂内侧；或右手虎口向上，握住背带环处，食指卡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管，使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置于右小臂上。前进时，屈回右腿，伸出左手，用右腿和左臂的力量使身体前移，同时屈回左腿，伸出右手，再用左腿和右臂的力量使身体继续前移，依此法交替前进。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（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2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）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．高姿匍匐前进。在遮蔽物高约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60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厘米时采用。其要领：携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的方法同低姿匍匐，也可两手横托握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，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托向右。前进时，以两小臂和两膝的内侧支撑身体前进。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（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3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）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．侧身匍匐前进。在遮蔽物高约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60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厘米时采用。其要领：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收枪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同时向右转身，左小臂着地，左大臂向前倾斜，左腿弯曲，右脚靠近臀部着地，右手持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，用左臂的支撑力和右脚的蹬力使身体前移。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（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4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）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．高姿侧身匍匐前进。在遮蔽物高约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80~100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厘米时采用。其要领：收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的同时屈左腿于腹下，以左手、左小腿的外侧将身体撑起，右手提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，以左手的撑力和右脚的蹬力合身体前称。　　</w:t>
      </w:r>
    </w:p>
    <w:p w:rsidR="00C13B20" w:rsidRDefault="00242214">
      <w:pPr>
        <w:pStyle w:val="a7"/>
        <w:widowControl/>
        <w:shd w:val="clear" w:color="auto" w:fill="FFFFFF"/>
        <w:spacing w:beforeAutospacing="0" w:after="150" w:afterAutospacing="0" w:line="378" w:lineRule="atLeast"/>
        <w:ind w:firstLine="420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5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滚进　　滚进是为了避开敌人的观察和射击而左右移动或通过棱线时采用。其要领：关上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的保险，滚动的同时微收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，两臂昼里合，两腿自然伸直，全身用力向移动的方向滚进；也可在卧倒的同时（通常是侧卧）右手将</w:t>
      </w:r>
      <w:r>
        <w:rPr>
          <w:rFonts w:ascii="Arial" w:hAnsi="Arial" w:cs="Arial" w:hint="eastAsia"/>
          <w:color w:val="333333"/>
          <w:sz w:val="21"/>
          <w:szCs w:val="21"/>
          <w:shd w:val="clear" w:color="auto" w:fill="FFFFFF"/>
        </w:rPr>
        <w:t>枪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顺置于胸腹前，两臂紧贴两肋，两腿自然伸直，全身用力向移动方向滚进。</w:t>
      </w:r>
    </w:p>
    <w:p w:rsidR="00C13B20" w:rsidRDefault="00242214">
      <w:pPr>
        <w:widowControl/>
        <w:spacing w:line="360" w:lineRule="auto"/>
        <w:jc w:val="left"/>
        <w:rPr>
          <w:rFonts w:asciiTheme="minorEastAsia" w:eastAsiaTheme="minorEastAsia" w:hAnsiTheme="minorEastAsia" w:cstheme="minorEastAsia"/>
          <w:color w:val="000000"/>
          <w:kern w:val="0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Cs w:val="21"/>
          <w:shd w:val="clear" w:color="auto" w:fill="FFFFFF"/>
        </w:rPr>
        <w:t>三、作业讲评(略)</w:t>
      </w:r>
    </w:p>
    <w:tbl>
      <w:tblPr>
        <w:tblpPr w:leftFromText="180" w:rightFromText="180" w:vertAnchor="text" w:horzAnchor="page" w:tblpX="2045" w:tblpY="441"/>
        <w:tblOverlap w:val="never"/>
        <w:tblW w:w="7935" w:type="dxa"/>
        <w:tblLayout w:type="fixed"/>
        <w:tblLook w:val="04A0"/>
      </w:tblPr>
      <w:tblGrid>
        <w:gridCol w:w="3060"/>
        <w:gridCol w:w="1620"/>
        <w:gridCol w:w="1800"/>
        <w:gridCol w:w="1455"/>
      </w:tblGrid>
      <w:tr w:rsidR="00C13B20">
        <w:trPr>
          <w:trHeight w:val="30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章节名称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讲授（学时）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实践（学时）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小计</w:t>
            </w:r>
          </w:p>
        </w:tc>
      </w:tr>
      <w:tr w:rsidR="00C13B20">
        <w:trPr>
          <w:trHeight w:val="31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shd w:val="clear" w:color="auto" w:fill="FFFFFF"/>
              </w:rPr>
              <w:t>利用地形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</w:t>
            </w:r>
          </w:p>
        </w:tc>
      </w:tr>
      <w:tr w:rsidR="00C13B20">
        <w:trPr>
          <w:trHeight w:val="31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Cs w:val="21"/>
                <w:shd w:val="clear" w:color="auto" w:fill="FFFFFF"/>
              </w:rPr>
              <w:t>敌火下运动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C13B2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</w:t>
            </w:r>
          </w:p>
        </w:tc>
      </w:tr>
      <w:tr w:rsidR="00C13B20">
        <w:trPr>
          <w:trHeight w:val="383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15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16</w:t>
            </w:r>
          </w:p>
        </w:tc>
      </w:tr>
    </w:tbl>
    <w:p w:rsidR="00C13B20" w:rsidRDefault="00242214">
      <w:pPr>
        <w:widowControl/>
        <w:spacing w:line="360" w:lineRule="auto"/>
        <w:rPr>
          <w:rFonts w:asciiTheme="minorEastAsia" w:eastAsiaTheme="minorEastAsia" w:hAnsiTheme="minorEastAsia" w:cstheme="minorEastAsia"/>
          <w:color w:val="000000"/>
          <w:kern w:val="0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学时分配</w:t>
      </w:r>
    </w:p>
    <w:p w:rsidR="00C13B20" w:rsidRDefault="00242214" w:rsidP="00B038A3">
      <w:pPr>
        <w:widowControl/>
        <w:spacing w:line="360" w:lineRule="auto"/>
        <w:ind w:firstLineChars="200" w:firstLine="420"/>
        <w:jc w:val="left"/>
        <w:rPr>
          <w:rFonts w:ascii="黑体" w:eastAsia="黑体" w:hAnsi="黑体" w:cs="黑体"/>
          <w:szCs w:val="21"/>
        </w:rPr>
      </w:pPr>
      <w:r>
        <w:rPr>
          <w:rFonts w:ascii="黑体" w:eastAsia="黑体" w:hAnsi="黑体" w:cs="黑体" w:hint="eastAsia"/>
          <w:szCs w:val="21"/>
        </w:rPr>
        <w:t>主要参考书</w:t>
      </w:r>
    </w:p>
    <w:p w:rsidR="00C13B20" w:rsidRDefault="00242214" w:rsidP="00B038A3">
      <w:pPr>
        <w:widowControl/>
        <w:spacing w:line="360" w:lineRule="auto"/>
        <w:ind w:firstLineChars="200" w:firstLine="420"/>
        <w:jc w:val="lef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中国人民解放军新兵训练教材</w:t>
      </w:r>
    </w:p>
    <w:p w:rsidR="00C13B20" w:rsidRDefault="00242214" w:rsidP="00B038A3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kern w:val="0"/>
          <w:sz w:val="20"/>
        </w:rPr>
      </w:pPr>
      <w:r>
        <w:rPr>
          <w:rFonts w:ascii="黑体" w:eastAsia="黑体" w:hAnsi="黑体" w:cs="黑体" w:hint="eastAsia"/>
          <w:szCs w:val="21"/>
        </w:rPr>
        <w:t>考核方式</w:t>
      </w:r>
      <w:r>
        <w:rPr>
          <w:rFonts w:asciiTheme="minorEastAsia" w:eastAsiaTheme="minorEastAsia" w:hAnsiTheme="minorEastAsia" w:cstheme="minorEastAsia" w:hint="eastAsia"/>
          <w:szCs w:val="21"/>
        </w:rPr>
        <w:t>（包括作业、测验、考试等及其所占比例）</w:t>
      </w:r>
    </w:p>
    <w:p w:rsidR="00C13B20" w:rsidRDefault="00C13B20">
      <w:pPr>
        <w:widowControl/>
        <w:spacing w:line="500" w:lineRule="exact"/>
        <w:ind w:firstLineChars="200" w:firstLine="400"/>
        <w:jc w:val="left"/>
        <w:rPr>
          <w:rFonts w:ascii="宋体" w:hAnsi="宋体" w:cs="宋体"/>
          <w:kern w:val="0"/>
          <w:sz w:val="20"/>
        </w:rPr>
      </w:pPr>
    </w:p>
    <w:p w:rsidR="00C13B20" w:rsidRDefault="00242214" w:rsidP="00B038A3">
      <w:pPr>
        <w:widowControl/>
        <w:spacing w:line="500" w:lineRule="exact"/>
        <w:ind w:firstLineChars="200" w:firstLine="422"/>
        <w:jc w:val="left"/>
        <w:rPr>
          <w:b/>
          <w:bCs/>
          <w:szCs w:val="21"/>
        </w:rPr>
      </w:pPr>
      <w:r>
        <w:rPr>
          <w:rFonts w:ascii="黑体" w:eastAsia="黑体" w:hAnsi="黑体" w:cs="黑体" w:hint="eastAsia"/>
          <w:b/>
          <w:bCs/>
          <w:kern w:val="0"/>
          <w:szCs w:val="21"/>
        </w:rPr>
        <w:lastRenderedPageBreak/>
        <w:t>军事地形学</w:t>
      </w:r>
      <w:r>
        <w:rPr>
          <w:rFonts w:ascii="宋体" w:hAnsi="宋体" w:cs="宋体" w:hint="eastAsia"/>
          <w:b/>
          <w:bCs/>
          <w:kern w:val="0"/>
          <w:szCs w:val="21"/>
        </w:rPr>
        <w:t xml:space="preserve">　　</w:t>
      </w:r>
    </w:p>
    <w:p w:rsidR="00C13B20" w:rsidRDefault="00242214" w:rsidP="00B038A3">
      <w:pPr>
        <w:widowControl/>
        <w:spacing w:line="500" w:lineRule="exact"/>
        <w:ind w:firstLineChars="200" w:firstLine="420"/>
        <w:jc w:val="left"/>
      </w:pPr>
      <w:r>
        <w:rPr>
          <w:rFonts w:ascii="黑体" w:eastAsia="黑体" w:hAnsi="黑体" w:cs="黑体" w:hint="eastAsia"/>
          <w:kern w:val="0"/>
          <w:szCs w:val="21"/>
        </w:rPr>
        <w:t>课程性质</w:t>
      </w:r>
      <w:r>
        <w:rPr>
          <w:rFonts w:ascii="宋体" w:hAnsi="宋体" w:cs="宋体" w:hint="eastAsia"/>
          <w:kern w:val="0"/>
          <w:sz w:val="20"/>
        </w:rPr>
        <w:t xml:space="preserve">：选修课　　</w:t>
      </w:r>
    </w:p>
    <w:p w:rsidR="00C13B20" w:rsidRDefault="00242214" w:rsidP="00B038A3">
      <w:pPr>
        <w:widowControl/>
        <w:spacing w:line="500" w:lineRule="exact"/>
        <w:ind w:firstLineChars="200" w:firstLine="420"/>
        <w:jc w:val="left"/>
      </w:pPr>
      <w:r>
        <w:rPr>
          <w:rFonts w:ascii="黑体" w:eastAsia="黑体" w:hAnsi="黑体" w:cs="黑体" w:hint="eastAsia"/>
          <w:kern w:val="0"/>
          <w:szCs w:val="21"/>
        </w:rPr>
        <w:t>开课专业</w:t>
      </w:r>
      <w:r>
        <w:rPr>
          <w:rFonts w:ascii="宋体" w:hAnsi="宋体" w:cs="宋体" w:hint="eastAsia"/>
          <w:kern w:val="0"/>
          <w:sz w:val="20"/>
        </w:rPr>
        <w:t xml:space="preserve">：全校本科生　　</w:t>
      </w:r>
    </w:p>
    <w:p w:rsidR="00C13B20" w:rsidRDefault="00242214" w:rsidP="00B038A3">
      <w:pPr>
        <w:widowControl/>
        <w:spacing w:line="500" w:lineRule="exact"/>
        <w:ind w:firstLineChars="200" w:firstLine="420"/>
        <w:jc w:val="left"/>
      </w:pPr>
      <w:r>
        <w:rPr>
          <w:rFonts w:ascii="黑体" w:eastAsia="黑体" w:hAnsi="黑体" w:cs="黑体" w:hint="eastAsia"/>
          <w:kern w:val="0"/>
          <w:szCs w:val="21"/>
        </w:rPr>
        <w:t>总学时</w:t>
      </w:r>
      <w:r>
        <w:rPr>
          <w:rFonts w:ascii="宋体" w:hAnsi="宋体" w:cs="宋体" w:hint="eastAsia"/>
          <w:kern w:val="0"/>
          <w:sz w:val="20"/>
        </w:rPr>
        <w:t xml:space="preserve">： 6学时   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 xml:space="preserve">二、课程目的　　</w:t>
      </w:r>
    </w:p>
    <w:p w:rsidR="00C13B20" w:rsidRDefault="00242214">
      <w:pPr>
        <w:widowControl/>
        <w:spacing w:line="500" w:lineRule="exact"/>
        <w:ind w:firstLineChars="200" w:firstLine="400"/>
        <w:jc w:val="left"/>
      </w:pPr>
      <w:r>
        <w:rPr>
          <w:rFonts w:ascii="宋体" w:hAnsi="宋体" w:cs="宋体" w:hint="eastAsia"/>
          <w:kern w:val="0"/>
          <w:sz w:val="20"/>
        </w:rPr>
        <w:t xml:space="preserve">《军事地形学》是一项融知识性、技术性、趣味性、竞争性为一体的军事运动学科。课程教学的目的是，使大学生学习和掌握军事地形学的相关知识，学会识图和用图，达到学习军事科学知识，增强国防观念，提高自身综合素质的目的。　　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>三、教学基本要求</w:t>
      </w:r>
    </w:p>
    <w:p w:rsidR="00C13B20" w:rsidRDefault="00242214">
      <w:pPr>
        <w:widowControl/>
        <w:spacing w:line="500" w:lineRule="exact"/>
        <w:ind w:firstLineChars="200" w:firstLine="400"/>
        <w:jc w:val="left"/>
      </w:pPr>
      <w:r>
        <w:rPr>
          <w:rFonts w:ascii="宋体" w:hAnsi="宋体" w:cs="宋体" w:hint="eastAsia"/>
          <w:kern w:val="0"/>
          <w:sz w:val="20"/>
        </w:rPr>
        <w:t>军事地形学以实践教学为主，教学内容要求要精炼，以传授基本知识和基本技能为主，循序渐进，扎扎实实打好基础。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 xml:space="preserve">四、教学内容与学时分配　　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 xml:space="preserve">   1、   地形对作战行动的影响   （2学时）　　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>   2、</w:t>
      </w:r>
      <w:r>
        <w:rPr>
          <w:rFonts w:ascii="宋体" w:hAnsi="宋体" w:cs="宋体" w:hint="eastAsia"/>
          <w:kern w:val="0"/>
          <w:sz w:val="20"/>
        </w:rPr>
        <w:tab/>
        <w:t xml:space="preserve">地形图基本知识         （4学时）　　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 xml:space="preserve"> 五、教学方法及手段（含现代化教学手段）　　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 xml:space="preserve">    采取多媒体教学，同时播放《军事地形学》光盘，组织室外教学。　　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 xml:space="preserve">六、教材及主要参考资料　　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 xml:space="preserve">  中国人民解放军《军事地形学》　　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 xml:space="preserve">七、课程考核方式　　</w:t>
      </w:r>
    </w:p>
    <w:p w:rsidR="00C13B20" w:rsidRDefault="00242214" w:rsidP="00B038A3">
      <w:pPr>
        <w:widowControl/>
        <w:spacing w:line="360" w:lineRule="auto"/>
        <w:ind w:firstLineChars="200" w:firstLine="400"/>
        <w:jc w:val="left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="宋体" w:hAnsi="宋体" w:cs="宋体" w:hint="eastAsia"/>
          <w:kern w:val="0"/>
          <w:sz w:val="20"/>
        </w:rPr>
        <w:t xml:space="preserve">    开卷与定向比赛成绩相结合的考核形式，平时成绩占20%。　</w:t>
      </w:r>
    </w:p>
    <w:p w:rsidR="00C13B20" w:rsidRDefault="00242214">
      <w:pPr>
        <w:widowControl/>
        <w:spacing w:line="360" w:lineRule="auto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学时分配</w:t>
      </w:r>
    </w:p>
    <w:tbl>
      <w:tblPr>
        <w:tblW w:w="7935" w:type="dxa"/>
        <w:tblInd w:w="828" w:type="dxa"/>
        <w:tblLayout w:type="fixed"/>
        <w:tblLook w:val="04A0"/>
      </w:tblPr>
      <w:tblGrid>
        <w:gridCol w:w="3060"/>
        <w:gridCol w:w="1620"/>
        <w:gridCol w:w="1800"/>
        <w:gridCol w:w="1455"/>
      </w:tblGrid>
      <w:tr w:rsidR="00C13B20">
        <w:trPr>
          <w:trHeight w:val="30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章节名称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讲授（学时）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实践（学时）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小计</w:t>
            </w:r>
          </w:p>
        </w:tc>
      </w:tr>
      <w:tr w:rsidR="00C13B20">
        <w:trPr>
          <w:trHeight w:val="31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地形对作战行动的影响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C13B2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</w:tr>
      <w:tr w:rsidR="00C13B20">
        <w:trPr>
          <w:trHeight w:val="31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 xml:space="preserve">地形图基本知识 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C13B2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</w:tr>
      <w:tr w:rsidR="00C13B20">
        <w:trPr>
          <w:trHeight w:val="383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</w:t>
            </w:r>
          </w:p>
        </w:tc>
      </w:tr>
    </w:tbl>
    <w:p w:rsidR="00C13B20" w:rsidRDefault="00C13B20" w:rsidP="00B038A3">
      <w:pPr>
        <w:widowControl/>
        <w:spacing w:line="360" w:lineRule="auto"/>
        <w:ind w:firstLineChars="200" w:firstLine="400"/>
        <w:jc w:val="left"/>
        <w:rPr>
          <w:rFonts w:ascii="宋体" w:hAnsi="宋体" w:cs="宋体"/>
          <w:kern w:val="0"/>
          <w:sz w:val="20"/>
        </w:rPr>
      </w:pPr>
    </w:p>
    <w:p w:rsidR="00C13B20" w:rsidRDefault="00C13B20" w:rsidP="00B038A3">
      <w:pPr>
        <w:ind w:right="2380"/>
        <w:rPr>
          <w:rFonts w:asciiTheme="minorEastAsia" w:eastAsiaTheme="minorEastAsia" w:hAnsiTheme="minorEastAsia" w:cstheme="minorEastAsia"/>
          <w:b/>
          <w:szCs w:val="21"/>
        </w:rPr>
      </w:pPr>
    </w:p>
    <w:p w:rsidR="00C13B20" w:rsidRDefault="00242214" w:rsidP="00B038A3">
      <w:pPr>
        <w:widowControl/>
        <w:spacing w:line="500" w:lineRule="exact"/>
        <w:ind w:firstLineChars="200" w:firstLine="422"/>
        <w:jc w:val="left"/>
        <w:rPr>
          <w:b/>
          <w:bCs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 xml:space="preserve">综合训练　　</w:t>
      </w:r>
    </w:p>
    <w:p w:rsidR="00C13B20" w:rsidRDefault="00242214" w:rsidP="00B038A3">
      <w:pPr>
        <w:widowControl/>
        <w:spacing w:line="500" w:lineRule="exact"/>
        <w:ind w:firstLineChars="200" w:firstLine="420"/>
        <w:jc w:val="left"/>
      </w:pPr>
      <w:r>
        <w:rPr>
          <w:rFonts w:ascii="黑体" w:eastAsia="黑体" w:hAnsi="黑体" w:cs="黑体" w:hint="eastAsia"/>
          <w:kern w:val="0"/>
          <w:szCs w:val="21"/>
        </w:rPr>
        <w:t>课程性质</w:t>
      </w:r>
      <w:r>
        <w:rPr>
          <w:rFonts w:ascii="宋体" w:hAnsi="宋体" w:cs="宋体" w:hint="eastAsia"/>
          <w:kern w:val="0"/>
          <w:sz w:val="20"/>
        </w:rPr>
        <w:t xml:space="preserve">：选修课　　</w:t>
      </w:r>
    </w:p>
    <w:p w:rsidR="00C13B20" w:rsidRDefault="00242214" w:rsidP="00B038A3">
      <w:pPr>
        <w:widowControl/>
        <w:spacing w:line="500" w:lineRule="exact"/>
        <w:ind w:firstLineChars="200" w:firstLine="420"/>
        <w:jc w:val="left"/>
      </w:pPr>
      <w:r>
        <w:rPr>
          <w:rFonts w:ascii="黑体" w:eastAsia="黑体" w:hAnsi="黑体" w:cs="黑体" w:hint="eastAsia"/>
          <w:kern w:val="0"/>
          <w:szCs w:val="21"/>
        </w:rPr>
        <w:lastRenderedPageBreak/>
        <w:t>开课专业</w:t>
      </w:r>
      <w:r>
        <w:rPr>
          <w:rFonts w:ascii="宋体" w:hAnsi="宋体" w:cs="宋体" w:hint="eastAsia"/>
          <w:kern w:val="0"/>
          <w:sz w:val="20"/>
        </w:rPr>
        <w:t xml:space="preserve">：全校本科生　　</w:t>
      </w:r>
    </w:p>
    <w:p w:rsidR="00C13B20" w:rsidRDefault="00242214" w:rsidP="00B038A3">
      <w:pPr>
        <w:widowControl/>
        <w:spacing w:line="500" w:lineRule="exact"/>
        <w:ind w:firstLineChars="200" w:firstLine="420"/>
        <w:jc w:val="left"/>
      </w:pPr>
      <w:r>
        <w:rPr>
          <w:rFonts w:ascii="黑体" w:eastAsia="黑体" w:hAnsi="黑体" w:cs="黑体" w:hint="eastAsia"/>
          <w:kern w:val="0"/>
          <w:szCs w:val="21"/>
        </w:rPr>
        <w:t>总学时</w:t>
      </w:r>
      <w:r>
        <w:rPr>
          <w:rFonts w:ascii="宋体" w:hAnsi="宋体" w:cs="宋体" w:hint="eastAsia"/>
          <w:kern w:val="0"/>
          <w:sz w:val="20"/>
        </w:rPr>
        <w:t xml:space="preserve">： 6学时   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 xml:space="preserve">二、课程目的　　</w:t>
      </w:r>
    </w:p>
    <w:p w:rsidR="00C13B20" w:rsidRDefault="00242214">
      <w:pPr>
        <w:widowControl/>
        <w:spacing w:line="500" w:lineRule="exact"/>
        <w:ind w:firstLineChars="200" w:firstLine="400"/>
        <w:jc w:val="left"/>
      </w:pPr>
      <w:r>
        <w:rPr>
          <w:rFonts w:ascii="宋体" w:hAnsi="宋体" w:cs="宋体" w:hint="eastAsia"/>
          <w:kern w:val="0"/>
          <w:sz w:val="20"/>
        </w:rPr>
        <w:t xml:space="preserve">《综合训练》是一项集知识、技术、趣味为一体的军事运动学科。目的是通过理论教学，使同学们了解野外生存的基础理论知识，通过行军、野炊、宿营、夜间值勤等实践环节的教学，掌握野外生存的基本技能，进而提高同学们在困难的环境中，磨炼意志品质，树立战胜困难的信心，克服孤独、恐惧、饥饿、疲劳、伤痛等一切困难。在理论和实践的相互促进基础上，提高学生的综合素质。增强体能，培养学生冷静果断、坚忍不拔、勇于探索、克服困难的意志品质。　　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>三、教学基本要求</w:t>
      </w:r>
    </w:p>
    <w:p w:rsidR="00C13B20" w:rsidRDefault="00242214">
      <w:pPr>
        <w:widowControl/>
        <w:spacing w:line="500" w:lineRule="exact"/>
        <w:ind w:firstLineChars="200" w:firstLine="400"/>
        <w:jc w:val="left"/>
        <w:rPr>
          <w:rFonts w:ascii="宋体" w:hAnsi="宋体" w:cs="宋体"/>
          <w:kern w:val="0"/>
          <w:sz w:val="20"/>
        </w:rPr>
      </w:pPr>
      <w:r>
        <w:rPr>
          <w:rFonts w:ascii="宋体" w:hAnsi="宋体" w:cs="宋体" w:hint="eastAsia"/>
          <w:kern w:val="0"/>
          <w:sz w:val="20"/>
        </w:rPr>
        <w:t>综合训练以实践教学为主，使同学们了解综合的基础理论知识，通过行军、野炊、宿营、夜间值勤等实践环节的教学，掌握野外生存的基本技能，进而提高同学们在困难的环境中，磨炼意志品质，树立战胜困难的信心，克服孤独、恐惧、饥饿、疲劳、伤痛等一切困难。在理论和实践的相互促进基础上，提高学生的综合素质。增强体能，培养学生冷静果断、坚忍不拔、勇于探索、克服困难的意志品质。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 xml:space="preserve">四、教学内容与学时分配　　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 xml:space="preserve">   1、   行军   （4学时）　　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 xml:space="preserve">   2、   野外生存（2学时）　　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 xml:space="preserve"> 五、教学方法及手段（含现代化教学手段）　　</w:t>
      </w:r>
    </w:p>
    <w:p w:rsidR="00C13B20" w:rsidRDefault="00242214">
      <w:pPr>
        <w:widowControl/>
        <w:spacing w:line="500" w:lineRule="exact"/>
        <w:ind w:firstLineChars="125" w:firstLine="250"/>
        <w:jc w:val="left"/>
      </w:pPr>
      <w:r>
        <w:rPr>
          <w:rFonts w:ascii="宋体" w:hAnsi="宋体" w:cs="宋体" w:hint="eastAsia"/>
          <w:kern w:val="0"/>
          <w:sz w:val="20"/>
        </w:rPr>
        <w:t xml:space="preserve">多媒体讲授综合训练的基本理论知识，室外进行行军，实地野外生存训练。　</w:t>
      </w:r>
    </w:p>
    <w:p w:rsidR="00C13B20" w:rsidRDefault="00242214">
      <w:pPr>
        <w:widowControl/>
        <w:spacing w:line="500" w:lineRule="exact"/>
        <w:jc w:val="left"/>
      </w:pPr>
      <w:r>
        <w:rPr>
          <w:rFonts w:ascii="宋体" w:hAnsi="宋体" w:cs="宋体" w:hint="eastAsia"/>
          <w:kern w:val="0"/>
          <w:sz w:val="20"/>
        </w:rPr>
        <w:t xml:space="preserve">七、课程考核方式　　</w:t>
      </w:r>
    </w:p>
    <w:p w:rsidR="00C13B20" w:rsidRDefault="00242214" w:rsidP="00B038A3">
      <w:pPr>
        <w:widowControl/>
        <w:spacing w:line="360" w:lineRule="auto"/>
        <w:ind w:firstLineChars="200" w:firstLine="400"/>
        <w:jc w:val="left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="宋体" w:hAnsi="宋体" w:cs="宋体" w:hint="eastAsia"/>
          <w:kern w:val="0"/>
          <w:sz w:val="20"/>
        </w:rPr>
        <w:t xml:space="preserve">    开卷与定向比赛成绩相结合的考核形式，平时成绩占20%。　</w:t>
      </w:r>
    </w:p>
    <w:p w:rsidR="00C13B20" w:rsidRDefault="00242214">
      <w:pPr>
        <w:widowControl/>
        <w:spacing w:line="360" w:lineRule="auto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学时分配</w:t>
      </w:r>
    </w:p>
    <w:tbl>
      <w:tblPr>
        <w:tblW w:w="7935" w:type="dxa"/>
        <w:tblInd w:w="828" w:type="dxa"/>
        <w:tblLayout w:type="fixed"/>
        <w:tblLook w:val="04A0"/>
      </w:tblPr>
      <w:tblGrid>
        <w:gridCol w:w="3060"/>
        <w:gridCol w:w="1620"/>
        <w:gridCol w:w="1800"/>
        <w:gridCol w:w="1455"/>
      </w:tblGrid>
      <w:tr w:rsidR="00C13B20">
        <w:trPr>
          <w:trHeight w:val="304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章节名称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讲授（学时）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实践（学时）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小计</w:t>
            </w:r>
          </w:p>
        </w:tc>
      </w:tr>
      <w:tr w:rsidR="00C13B20">
        <w:trPr>
          <w:trHeight w:val="31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行军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</w:tr>
      <w:tr w:rsidR="00C13B20">
        <w:trPr>
          <w:trHeight w:val="316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野外生存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C13B20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</w:t>
            </w:r>
          </w:p>
        </w:tc>
      </w:tr>
      <w:tr w:rsidR="00C13B20">
        <w:trPr>
          <w:trHeight w:val="383"/>
        </w:trPr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合计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3B20" w:rsidRDefault="0024221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</w:t>
            </w:r>
          </w:p>
        </w:tc>
      </w:tr>
    </w:tbl>
    <w:p w:rsidR="00C13B20" w:rsidRDefault="00C13B2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bookmarkStart w:id="0" w:name="_GoBack"/>
      <w:bookmarkEnd w:id="0"/>
    </w:p>
    <w:sectPr w:rsidR="00C13B20" w:rsidSect="00C13B20">
      <w:footerReference w:type="default" r:id="rId18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899" w:rsidRDefault="00561899" w:rsidP="00C13B20">
      <w:r>
        <w:separator/>
      </w:r>
    </w:p>
  </w:endnote>
  <w:endnote w:type="continuationSeparator" w:id="1">
    <w:p w:rsidR="00561899" w:rsidRDefault="00561899" w:rsidP="00C13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B20" w:rsidRDefault="00466AA0">
    <w:pPr>
      <w:pStyle w:val="a5"/>
      <w:jc w:val="center"/>
    </w:pPr>
    <w:r w:rsidRPr="00466AA0">
      <w:fldChar w:fldCharType="begin"/>
    </w:r>
    <w:r w:rsidR="00242214">
      <w:instrText>PAGE   \* MERGEFORMAT</w:instrText>
    </w:r>
    <w:r w:rsidRPr="00466AA0">
      <w:fldChar w:fldCharType="separate"/>
    </w:r>
    <w:r w:rsidR="0078206C" w:rsidRPr="0078206C">
      <w:rPr>
        <w:noProof/>
        <w:lang w:val="zh-CN"/>
      </w:rPr>
      <w:t>5</w:t>
    </w:r>
    <w:r>
      <w:rPr>
        <w:lang w:val="zh-CN"/>
      </w:rPr>
      <w:fldChar w:fldCharType="end"/>
    </w:r>
  </w:p>
  <w:p w:rsidR="00C13B20" w:rsidRDefault="00C13B2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899" w:rsidRDefault="00561899" w:rsidP="00C13B20">
      <w:r>
        <w:separator/>
      </w:r>
    </w:p>
  </w:footnote>
  <w:footnote w:type="continuationSeparator" w:id="1">
    <w:p w:rsidR="00561899" w:rsidRDefault="00561899" w:rsidP="00C13B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F5FFD"/>
    <w:multiLevelType w:val="singleLevel"/>
    <w:tmpl w:val="56EF5FFD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6F0ADDA"/>
    <w:multiLevelType w:val="singleLevel"/>
    <w:tmpl w:val="56F0ADDA"/>
    <w:lvl w:ilvl="0">
      <w:start w:val="8"/>
      <w:numFmt w:val="decimal"/>
      <w:suff w:val="nothing"/>
      <w:lvlText w:val="%1、"/>
      <w:lvlJc w:val="left"/>
    </w:lvl>
  </w:abstractNum>
  <w:abstractNum w:abstractNumId="2">
    <w:nsid w:val="7C290ECE"/>
    <w:multiLevelType w:val="multilevel"/>
    <w:tmpl w:val="7C290ECE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embedSystemFonts/>
  <w:bordersDoNotSurroundHeader/>
  <w:bordersDoNotSurroundFooter/>
  <w:defaultTabStop w:val="425"/>
  <w:drawingGridHorizontalSpacing w:val="105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doNotBreakWrappedTables/>
    <w:doNotWrapTextWithPunct/>
    <w:doNotUseEastAsianBreakRules/>
    <w:useFELayout/>
    <w:doNotUseIndentAsNumberingTabStop/>
    <w:useAltKinsokuLineBreakRules/>
  </w:compat>
  <w:rsids>
    <w:rsidRoot w:val="00284DF7"/>
    <w:rsid w:val="00001226"/>
    <w:rsid w:val="00004CFF"/>
    <w:rsid w:val="00007388"/>
    <w:rsid w:val="00024345"/>
    <w:rsid w:val="00025F1D"/>
    <w:rsid w:val="00030628"/>
    <w:rsid w:val="00032829"/>
    <w:rsid w:val="00035B52"/>
    <w:rsid w:val="00036E97"/>
    <w:rsid w:val="000403F9"/>
    <w:rsid w:val="000576E2"/>
    <w:rsid w:val="00062ABC"/>
    <w:rsid w:val="000716CC"/>
    <w:rsid w:val="00072F38"/>
    <w:rsid w:val="0009681E"/>
    <w:rsid w:val="000A6A77"/>
    <w:rsid w:val="000B056A"/>
    <w:rsid w:val="000B4E6E"/>
    <w:rsid w:val="000C7131"/>
    <w:rsid w:val="000D53DB"/>
    <w:rsid w:val="000D5A14"/>
    <w:rsid w:val="000D7A2A"/>
    <w:rsid w:val="000E5A71"/>
    <w:rsid w:val="000F2C75"/>
    <w:rsid w:val="00107322"/>
    <w:rsid w:val="00121A3C"/>
    <w:rsid w:val="00121A92"/>
    <w:rsid w:val="001421A4"/>
    <w:rsid w:val="00144BF5"/>
    <w:rsid w:val="0015036C"/>
    <w:rsid w:val="00164C71"/>
    <w:rsid w:val="00165B32"/>
    <w:rsid w:val="001714AF"/>
    <w:rsid w:val="001719AB"/>
    <w:rsid w:val="00176389"/>
    <w:rsid w:val="0019261F"/>
    <w:rsid w:val="00197565"/>
    <w:rsid w:val="001A36D3"/>
    <w:rsid w:val="001A7558"/>
    <w:rsid w:val="001C02E3"/>
    <w:rsid w:val="001C267A"/>
    <w:rsid w:val="001C421F"/>
    <w:rsid w:val="001D35E6"/>
    <w:rsid w:val="001D42B8"/>
    <w:rsid w:val="001E0584"/>
    <w:rsid w:val="00211352"/>
    <w:rsid w:val="00213D16"/>
    <w:rsid w:val="00214FE4"/>
    <w:rsid w:val="00226E09"/>
    <w:rsid w:val="00227B02"/>
    <w:rsid w:val="0023392D"/>
    <w:rsid w:val="0023772C"/>
    <w:rsid w:val="00242214"/>
    <w:rsid w:val="002441C1"/>
    <w:rsid w:val="00272D9A"/>
    <w:rsid w:val="002831B9"/>
    <w:rsid w:val="00284DF7"/>
    <w:rsid w:val="0029408B"/>
    <w:rsid w:val="002A4780"/>
    <w:rsid w:val="002A591B"/>
    <w:rsid w:val="002B2DFA"/>
    <w:rsid w:val="002C7480"/>
    <w:rsid w:val="002D3390"/>
    <w:rsid w:val="002D68FF"/>
    <w:rsid w:val="002E0608"/>
    <w:rsid w:val="002E1AE1"/>
    <w:rsid w:val="002E1DB0"/>
    <w:rsid w:val="002E584C"/>
    <w:rsid w:val="002E6C91"/>
    <w:rsid w:val="002F7597"/>
    <w:rsid w:val="002F7FB3"/>
    <w:rsid w:val="003055E6"/>
    <w:rsid w:val="00310B59"/>
    <w:rsid w:val="00331231"/>
    <w:rsid w:val="003335A2"/>
    <w:rsid w:val="003352FA"/>
    <w:rsid w:val="003360A7"/>
    <w:rsid w:val="00337398"/>
    <w:rsid w:val="0036155C"/>
    <w:rsid w:val="00363E17"/>
    <w:rsid w:val="003725E2"/>
    <w:rsid w:val="003728EA"/>
    <w:rsid w:val="00374ED8"/>
    <w:rsid w:val="003765B8"/>
    <w:rsid w:val="00397B1B"/>
    <w:rsid w:val="003A0710"/>
    <w:rsid w:val="003A1FB8"/>
    <w:rsid w:val="003B0DD4"/>
    <w:rsid w:val="003B5ED5"/>
    <w:rsid w:val="003C6559"/>
    <w:rsid w:val="003D3D29"/>
    <w:rsid w:val="003D6DE3"/>
    <w:rsid w:val="004029FE"/>
    <w:rsid w:val="00423DAF"/>
    <w:rsid w:val="004621A8"/>
    <w:rsid w:val="004652EA"/>
    <w:rsid w:val="00466AA0"/>
    <w:rsid w:val="00473A70"/>
    <w:rsid w:val="004746D4"/>
    <w:rsid w:val="004869EE"/>
    <w:rsid w:val="004A0B46"/>
    <w:rsid w:val="004A4C34"/>
    <w:rsid w:val="004B0F3E"/>
    <w:rsid w:val="004C07FC"/>
    <w:rsid w:val="004C7C73"/>
    <w:rsid w:val="004D025C"/>
    <w:rsid w:val="004D6922"/>
    <w:rsid w:val="004E1F6B"/>
    <w:rsid w:val="004F1009"/>
    <w:rsid w:val="004F30A0"/>
    <w:rsid w:val="004F4E60"/>
    <w:rsid w:val="00502C42"/>
    <w:rsid w:val="00525B31"/>
    <w:rsid w:val="00535803"/>
    <w:rsid w:val="00537E15"/>
    <w:rsid w:val="00541BA2"/>
    <w:rsid w:val="005462A5"/>
    <w:rsid w:val="00551501"/>
    <w:rsid w:val="00552AB5"/>
    <w:rsid w:val="00561899"/>
    <w:rsid w:val="00561BF7"/>
    <w:rsid w:val="0056726C"/>
    <w:rsid w:val="005847DA"/>
    <w:rsid w:val="005A19E0"/>
    <w:rsid w:val="005B3F1E"/>
    <w:rsid w:val="005B5CCE"/>
    <w:rsid w:val="005B6E6D"/>
    <w:rsid w:val="005D1B8D"/>
    <w:rsid w:val="005D7E3F"/>
    <w:rsid w:val="005E42E3"/>
    <w:rsid w:val="005E4422"/>
    <w:rsid w:val="005E51D0"/>
    <w:rsid w:val="005E648C"/>
    <w:rsid w:val="00602880"/>
    <w:rsid w:val="00602B58"/>
    <w:rsid w:val="00603BFA"/>
    <w:rsid w:val="00615ED0"/>
    <w:rsid w:val="00616D0E"/>
    <w:rsid w:val="00641EFC"/>
    <w:rsid w:val="00642BB4"/>
    <w:rsid w:val="006630A9"/>
    <w:rsid w:val="0066466F"/>
    <w:rsid w:val="006679CD"/>
    <w:rsid w:val="0067111C"/>
    <w:rsid w:val="0067721C"/>
    <w:rsid w:val="00684AAC"/>
    <w:rsid w:val="00687F31"/>
    <w:rsid w:val="006A29A7"/>
    <w:rsid w:val="006A55F0"/>
    <w:rsid w:val="006B1DCA"/>
    <w:rsid w:val="006B558E"/>
    <w:rsid w:val="006C6FF2"/>
    <w:rsid w:val="006C7749"/>
    <w:rsid w:val="006C7DD5"/>
    <w:rsid w:val="006E2A68"/>
    <w:rsid w:val="006F14C6"/>
    <w:rsid w:val="006F3AF5"/>
    <w:rsid w:val="00700D44"/>
    <w:rsid w:val="00703592"/>
    <w:rsid w:val="00707CEA"/>
    <w:rsid w:val="00713867"/>
    <w:rsid w:val="00714053"/>
    <w:rsid w:val="00714D25"/>
    <w:rsid w:val="00715756"/>
    <w:rsid w:val="00716C58"/>
    <w:rsid w:val="00720350"/>
    <w:rsid w:val="00727B5E"/>
    <w:rsid w:val="00737714"/>
    <w:rsid w:val="007416AD"/>
    <w:rsid w:val="00746FC6"/>
    <w:rsid w:val="00777268"/>
    <w:rsid w:val="0078206C"/>
    <w:rsid w:val="00784402"/>
    <w:rsid w:val="00795573"/>
    <w:rsid w:val="007B7A51"/>
    <w:rsid w:val="007C0E9C"/>
    <w:rsid w:val="007C4A22"/>
    <w:rsid w:val="007C636B"/>
    <w:rsid w:val="007D50E6"/>
    <w:rsid w:val="00813E16"/>
    <w:rsid w:val="008200FA"/>
    <w:rsid w:val="00821ED4"/>
    <w:rsid w:val="008329A2"/>
    <w:rsid w:val="00841998"/>
    <w:rsid w:val="00870F33"/>
    <w:rsid w:val="00874297"/>
    <w:rsid w:val="0087766D"/>
    <w:rsid w:val="00881799"/>
    <w:rsid w:val="0088596C"/>
    <w:rsid w:val="00890BEB"/>
    <w:rsid w:val="00893840"/>
    <w:rsid w:val="008A1352"/>
    <w:rsid w:val="008A1435"/>
    <w:rsid w:val="008A4105"/>
    <w:rsid w:val="008B6F64"/>
    <w:rsid w:val="008D0830"/>
    <w:rsid w:val="008D2E04"/>
    <w:rsid w:val="008D3B83"/>
    <w:rsid w:val="008D7CFE"/>
    <w:rsid w:val="008F2C1C"/>
    <w:rsid w:val="008F6431"/>
    <w:rsid w:val="00912030"/>
    <w:rsid w:val="0093084F"/>
    <w:rsid w:val="00934889"/>
    <w:rsid w:val="00937559"/>
    <w:rsid w:val="00952FEF"/>
    <w:rsid w:val="00953594"/>
    <w:rsid w:val="00954ACA"/>
    <w:rsid w:val="00992539"/>
    <w:rsid w:val="00996663"/>
    <w:rsid w:val="009A49B6"/>
    <w:rsid w:val="009B4385"/>
    <w:rsid w:val="009C3683"/>
    <w:rsid w:val="009C7E08"/>
    <w:rsid w:val="009D169B"/>
    <w:rsid w:val="009D1DA6"/>
    <w:rsid w:val="009D39BC"/>
    <w:rsid w:val="009E3BC2"/>
    <w:rsid w:val="009F2F44"/>
    <w:rsid w:val="009F33F0"/>
    <w:rsid w:val="009F586E"/>
    <w:rsid w:val="00A11AB3"/>
    <w:rsid w:val="00A11FE7"/>
    <w:rsid w:val="00A350EB"/>
    <w:rsid w:val="00A36CB1"/>
    <w:rsid w:val="00A41503"/>
    <w:rsid w:val="00A4550A"/>
    <w:rsid w:val="00A56702"/>
    <w:rsid w:val="00A56846"/>
    <w:rsid w:val="00A751E9"/>
    <w:rsid w:val="00A75984"/>
    <w:rsid w:val="00A90B2C"/>
    <w:rsid w:val="00A9402A"/>
    <w:rsid w:val="00AA00D8"/>
    <w:rsid w:val="00AB3401"/>
    <w:rsid w:val="00AC0297"/>
    <w:rsid w:val="00AC0FF9"/>
    <w:rsid w:val="00AC1E29"/>
    <w:rsid w:val="00AF401D"/>
    <w:rsid w:val="00B038A3"/>
    <w:rsid w:val="00B06138"/>
    <w:rsid w:val="00B06F39"/>
    <w:rsid w:val="00B25F90"/>
    <w:rsid w:val="00B33BC2"/>
    <w:rsid w:val="00B33D93"/>
    <w:rsid w:val="00B3469C"/>
    <w:rsid w:val="00B348B0"/>
    <w:rsid w:val="00B51941"/>
    <w:rsid w:val="00B579EF"/>
    <w:rsid w:val="00B66CE4"/>
    <w:rsid w:val="00B730DD"/>
    <w:rsid w:val="00B74FAF"/>
    <w:rsid w:val="00B76B91"/>
    <w:rsid w:val="00B97563"/>
    <w:rsid w:val="00BA3FA1"/>
    <w:rsid w:val="00BA6824"/>
    <w:rsid w:val="00BC0471"/>
    <w:rsid w:val="00BC243F"/>
    <w:rsid w:val="00BC4392"/>
    <w:rsid w:val="00BE10AB"/>
    <w:rsid w:val="00BE492A"/>
    <w:rsid w:val="00BF626A"/>
    <w:rsid w:val="00C0456C"/>
    <w:rsid w:val="00C13B20"/>
    <w:rsid w:val="00C14FDF"/>
    <w:rsid w:val="00C17405"/>
    <w:rsid w:val="00C41931"/>
    <w:rsid w:val="00C41F9F"/>
    <w:rsid w:val="00C50780"/>
    <w:rsid w:val="00C53E28"/>
    <w:rsid w:val="00C56C5C"/>
    <w:rsid w:val="00C61464"/>
    <w:rsid w:val="00C7126E"/>
    <w:rsid w:val="00C76F80"/>
    <w:rsid w:val="00C85693"/>
    <w:rsid w:val="00C8788B"/>
    <w:rsid w:val="00CB27CB"/>
    <w:rsid w:val="00CB76AD"/>
    <w:rsid w:val="00CC646A"/>
    <w:rsid w:val="00CD6059"/>
    <w:rsid w:val="00CD7092"/>
    <w:rsid w:val="00CE388B"/>
    <w:rsid w:val="00CF157E"/>
    <w:rsid w:val="00CF4267"/>
    <w:rsid w:val="00CF7680"/>
    <w:rsid w:val="00D04F07"/>
    <w:rsid w:val="00D05F69"/>
    <w:rsid w:val="00D342FC"/>
    <w:rsid w:val="00D722CB"/>
    <w:rsid w:val="00D9467B"/>
    <w:rsid w:val="00DA1321"/>
    <w:rsid w:val="00DA44BD"/>
    <w:rsid w:val="00DB50ED"/>
    <w:rsid w:val="00DB759B"/>
    <w:rsid w:val="00DD0673"/>
    <w:rsid w:val="00DD08A1"/>
    <w:rsid w:val="00DD0ED9"/>
    <w:rsid w:val="00DD6593"/>
    <w:rsid w:val="00DE4A42"/>
    <w:rsid w:val="00DF02C8"/>
    <w:rsid w:val="00DF7A67"/>
    <w:rsid w:val="00E0127F"/>
    <w:rsid w:val="00E01970"/>
    <w:rsid w:val="00E1129C"/>
    <w:rsid w:val="00E112AF"/>
    <w:rsid w:val="00E23D9C"/>
    <w:rsid w:val="00E27F03"/>
    <w:rsid w:val="00E35178"/>
    <w:rsid w:val="00E35F98"/>
    <w:rsid w:val="00E4014E"/>
    <w:rsid w:val="00E428BB"/>
    <w:rsid w:val="00E4340B"/>
    <w:rsid w:val="00E5577A"/>
    <w:rsid w:val="00E6451E"/>
    <w:rsid w:val="00E72FAC"/>
    <w:rsid w:val="00E76C2B"/>
    <w:rsid w:val="00EB6D77"/>
    <w:rsid w:val="00ED2C44"/>
    <w:rsid w:val="00ED3D45"/>
    <w:rsid w:val="00ED631C"/>
    <w:rsid w:val="00EF0CED"/>
    <w:rsid w:val="00F15B13"/>
    <w:rsid w:val="00F22077"/>
    <w:rsid w:val="00F2325A"/>
    <w:rsid w:val="00F27B83"/>
    <w:rsid w:val="00F62075"/>
    <w:rsid w:val="00F63EBD"/>
    <w:rsid w:val="00F77190"/>
    <w:rsid w:val="00FA1BA5"/>
    <w:rsid w:val="00FA6A53"/>
    <w:rsid w:val="00FB2D75"/>
    <w:rsid w:val="00FC26AC"/>
    <w:rsid w:val="00FC2F77"/>
    <w:rsid w:val="00FC46F2"/>
    <w:rsid w:val="00FE2B98"/>
    <w:rsid w:val="00FE3A38"/>
    <w:rsid w:val="00FF499E"/>
    <w:rsid w:val="04892131"/>
    <w:rsid w:val="14E44553"/>
    <w:rsid w:val="181F6340"/>
    <w:rsid w:val="1E6940EB"/>
    <w:rsid w:val="2A1F5C2B"/>
    <w:rsid w:val="2A731E32"/>
    <w:rsid w:val="31B36698"/>
    <w:rsid w:val="38EA4A6F"/>
    <w:rsid w:val="39485F96"/>
    <w:rsid w:val="44B025B8"/>
    <w:rsid w:val="4DC0511E"/>
    <w:rsid w:val="4E637189"/>
    <w:rsid w:val="513859AD"/>
    <w:rsid w:val="56CB2DEE"/>
    <w:rsid w:val="5BF63A6F"/>
    <w:rsid w:val="75F852F7"/>
    <w:rsid w:val="785206F6"/>
    <w:rsid w:val="7DA662C8"/>
    <w:rsid w:val="7E9A7A6C"/>
    <w:rsid w:val="7EB42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B2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C13B20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13B20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rsid w:val="00C13B20"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paragraph" w:styleId="4">
    <w:name w:val="heading 4"/>
    <w:basedOn w:val="a"/>
    <w:next w:val="a"/>
    <w:uiPriority w:val="9"/>
    <w:unhideWhenUsed/>
    <w:qFormat/>
    <w:rsid w:val="00C13B20"/>
    <w:pPr>
      <w:spacing w:beforeAutospacing="1" w:afterAutospacing="1"/>
      <w:jc w:val="left"/>
      <w:outlineLvl w:val="3"/>
    </w:pPr>
    <w:rPr>
      <w:rFonts w:ascii="宋体" w:hAnsi="宋体" w:hint="eastAsia"/>
      <w:b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C13B20"/>
    <w:pPr>
      <w:ind w:firstLine="420"/>
    </w:pPr>
  </w:style>
  <w:style w:type="paragraph" w:styleId="a4">
    <w:name w:val="Balloon Text"/>
    <w:basedOn w:val="a"/>
    <w:link w:val="Char"/>
    <w:uiPriority w:val="99"/>
    <w:unhideWhenUsed/>
    <w:qFormat/>
    <w:rsid w:val="00C13B2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C13B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rsid w:val="00C13B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rsid w:val="00C13B20"/>
    <w:pPr>
      <w:spacing w:beforeAutospacing="1" w:afterAutospacing="1"/>
      <w:jc w:val="left"/>
    </w:pPr>
    <w:rPr>
      <w:kern w:val="0"/>
      <w:sz w:val="24"/>
    </w:rPr>
  </w:style>
  <w:style w:type="character" w:styleId="a8">
    <w:name w:val="Strong"/>
    <w:basedOn w:val="a0"/>
    <w:uiPriority w:val="22"/>
    <w:qFormat/>
    <w:rsid w:val="00C13B20"/>
    <w:rPr>
      <w:b/>
    </w:rPr>
  </w:style>
  <w:style w:type="character" w:styleId="a9">
    <w:name w:val="FollowedHyperlink"/>
    <w:basedOn w:val="a0"/>
    <w:uiPriority w:val="99"/>
    <w:unhideWhenUsed/>
    <w:rsid w:val="00C13B20"/>
    <w:rPr>
      <w:color w:val="000000"/>
      <w:u w:val="none"/>
    </w:rPr>
  </w:style>
  <w:style w:type="character" w:styleId="aa">
    <w:name w:val="Hyperlink"/>
    <w:uiPriority w:val="99"/>
    <w:unhideWhenUsed/>
    <w:qFormat/>
    <w:rsid w:val="00C13B20"/>
    <w:rPr>
      <w:color w:val="0000FF"/>
      <w:u w:val="single"/>
    </w:rPr>
  </w:style>
  <w:style w:type="table" w:styleId="ab">
    <w:name w:val="Table Grid"/>
    <w:basedOn w:val="a1"/>
    <w:uiPriority w:val="59"/>
    <w:qFormat/>
    <w:rsid w:val="00C13B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6"/>
    <w:uiPriority w:val="99"/>
    <w:qFormat/>
    <w:rsid w:val="00C13B20"/>
    <w:rPr>
      <w:kern w:val="2"/>
      <w:sz w:val="18"/>
      <w:szCs w:val="18"/>
    </w:rPr>
  </w:style>
  <w:style w:type="character" w:customStyle="1" w:styleId="Char0">
    <w:name w:val="页脚 Char"/>
    <w:link w:val="a5"/>
    <w:uiPriority w:val="99"/>
    <w:qFormat/>
    <w:rsid w:val="00C13B20"/>
    <w:rPr>
      <w:kern w:val="2"/>
      <w:sz w:val="18"/>
      <w:szCs w:val="18"/>
    </w:rPr>
  </w:style>
  <w:style w:type="character" w:customStyle="1" w:styleId="1Char">
    <w:name w:val="标题 1 Char"/>
    <w:link w:val="1"/>
    <w:uiPriority w:val="9"/>
    <w:qFormat/>
    <w:rsid w:val="00C13B20"/>
    <w:rPr>
      <w:rFonts w:ascii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qFormat/>
    <w:rsid w:val="00C13B20"/>
  </w:style>
  <w:style w:type="character" w:customStyle="1" w:styleId="2Char">
    <w:name w:val="标题 2 Char"/>
    <w:link w:val="2"/>
    <w:uiPriority w:val="9"/>
    <w:semiHidden/>
    <w:qFormat/>
    <w:rsid w:val="00C13B20"/>
    <w:rPr>
      <w:rFonts w:ascii="Calibri Light" w:eastAsia="宋体" w:hAnsi="Calibri Light" w:cs="Times New Roman"/>
      <w:b/>
      <w:bCs/>
      <w:kern w:val="2"/>
      <w:sz w:val="32"/>
      <w:szCs w:val="32"/>
    </w:rPr>
  </w:style>
  <w:style w:type="character" w:customStyle="1" w:styleId="a-size-large">
    <w:name w:val="a-size-large"/>
    <w:qFormat/>
    <w:rsid w:val="00C13B20"/>
  </w:style>
  <w:style w:type="paragraph" w:customStyle="1" w:styleId="10">
    <w:name w:val="列出段落1"/>
    <w:basedOn w:val="a"/>
    <w:uiPriority w:val="34"/>
    <w:qFormat/>
    <w:rsid w:val="00C13B20"/>
    <w:pPr>
      <w:ind w:firstLineChars="200" w:firstLine="420"/>
    </w:pPr>
  </w:style>
  <w:style w:type="character" w:customStyle="1" w:styleId="Char">
    <w:name w:val="批注框文本 Char"/>
    <w:basedOn w:val="a0"/>
    <w:link w:val="a4"/>
    <w:uiPriority w:val="99"/>
    <w:semiHidden/>
    <w:qFormat/>
    <w:rsid w:val="00C13B20"/>
    <w:rPr>
      <w:kern w:val="2"/>
      <w:sz w:val="18"/>
      <w:szCs w:val="18"/>
    </w:rPr>
  </w:style>
  <w:style w:type="paragraph" w:customStyle="1" w:styleId="B">
    <w:name w:val="B级标题"/>
    <w:basedOn w:val="a"/>
    <w:qFormat/>
    <w:rsid w:val="00C13B20"/>
    <w:pPr>
      <w:spacing w:before="156" w:after="156" w:line="0" w:lineRule="atLeast"/>
      <w:ind w:firstLineChars="200" w:firstLine="482"/>
    </w:pPr>
    <w:rPr>
      <w:rFonts w:cs="宋体"/>
      <w:b/>
      <w:bCs/>
      <w:sz w:val="24"/>
    </w:rPr>
  </w:style>
  <w:style w:type="character" w:customStyle="1" w:styleId="b24pxb104f6f1">
    <w:name w:val="b24pxb_104f6f1"/>
    <w:basedOn w:val="a0"/>
    <w:qFormat/>
    <w:rsid w:val="00C13B20"/>
    <w:rPr>
      <w:rFonts w:ascii="宋体" w:eastAsia="宋体" w:hAnsi="宋体" w:cs="宋体" w:hint="eastAsia"/>
      <w:b/>
      <w:color w:val="104F6F"/>
      <w:sz w:val="36"/>
      <w:szCs w:val="36"/>
    </w:rPr>
  </w:style>
  <w:style w:type="character" w:customStyle="1" w:styleId="s13px3333331">
    <w:name w:val="s13px_3333331"/>
    <w:basedOn w:val="a0"/>
    <w:qFormat/>
    <w:rsid w:val="00C13B20"/>
    <w:rPr>
      <w:color w:val="333333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xuehuile.unjs.com/" TargetMode="External"/><Relationship Id="rId13" Type="http://schemas.openxmlformats.org/officeDocument/2006/relationships/hyperlink" Target="http://dazirandeqishizuowen.unjs.com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hanzheng.unjs.com/" TargetMode="External"/><Relationship Id="rId17" Type="http://schemas.openxmlformats.org/officeDocument/2006/relationships/hyperlink" Target="http://tuozhanxunlian.unjs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njs.com/fanwenwang/xdth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xiangmushishifangan.unjs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erenjianlifanwen.unjs.com/" TargetMode="External"/><Relationship Id="rId10" Type="http://schemas.openxmlformats.org/officeDocument/2006/relationships/hyperlink" Target="http://zhenxishijiandemingyan.unjs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xuexifangfa.unjs.com/" TargetMode="External"/><Relationship Id="rId14" Type="http://schemas.openxmlformats.org/officeDocument/2006/relationships/hyperlink" Target="http://qingkuangshuoming.unjs.com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1236</Words>
  <Characters>7051</Characters>
  <Application>Microsoft Office Word</Application>
  <DocSecurity>0</DocSecurity>
  <Lines>58</Lines>
  <Paragraphs>16</Paragraphs>
  <ScaleCrop>false</ScaleCrop>
  <Company>106</Company>
  <LinksUpToDate>false</LinksUpToDate>
  <CharactersWithSpaces>8271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《信号与系统》课程教学大纲</dc:title>
  <dc:creator>106</dc:creator>
  <cp:lastModifiedBy>微软中国</cp:lastModifiedBy>
  <cp:revision>17</cp:revision>
  <cp:lastPrinted>2014-02-24T12:57:00Z</cp:lastPrinted>
  <dcterms:created xsi:type="dcterms:W3CDTF">2016-03-10T00:58:00Z</dcterms:created>
  <dcterms:modified xsi:type="dcterms:W3CDTF">2016-05-09T09:49:00Z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